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AE" w:rsidRDefault="002A1780">
      <w:r>
        <w:t>Dragi 7. a!</w:t>
      </w:r>
    </w:p>
    <w:p w:rsidR="007953CD" w:rsidRDefault="006F68FA">
      <w:r>
        <w:t>Spodaj vam posredujem rešitve učnega lista. Od danes naprej pa bomo šli malo naprej s snovjo, da ne bomo preveč zaostali. Obr</w:t>
      </w:r>
      <w:r w:rsidR="007953CD">
        <w:t>avnavali bomo glagol. Rešite od prve so vključno sedme naloge na straneh 33, 34 in 35. Rešitve dobite v torek.</w:t>
      </w:r>
    </w:p>
    <w:p w:rsidR="006F68FA" w:rsidRDefault="007953CD">
      <w:r>
        <w:t>V zvezek napišite naslov glagol in prepišite rdeč okvirček: Glagoli so besede, s katerimi poimenujemo dejanje, dogajanje in stanje.</w:t>
      </w:r>
    </w:p>
    <w:p w:rsidR="00556DE9" w:rsidRDefault="00556DE9">
      <w:r>
        <w:t>Vse dobro vam želim!</w:t>
      </w:r>
    </w:p>
    <w:p w:rsidR="00556DE9" w:rsidRDefault="00556DE9">
      <w:r>
        <w:t>Učiteljica Urša</w:t>
      </w:r>
    </w:p>
    <w:p w:rsidR="006F68FA" w:rsidRDefault="006F68FA" w:rsidP="006F68FA">
      <w:pPr>
        <w:spacing w:after="0" w:line="240" w:lineRule="auto"/>
        <w:ind w:left="-709"/>
        <w:jc w:val="both"/>
        <w:rPr>
          <w:rFonts w:ascii="Times New Roman" w:eastAsia="Calibri" w:hAnsi="Times New Roman" w:cs="Times New Roman"/>
          <w:b/>
          <w:sz w:val="24"/>
          <w:szCs w:val="24"/>
        </w:rPr>
      </w:pPr>
    </w:p>
    <w:p w:rsidR="006F68FA" w:rsidRPr="006F68FA" w:rsidRDefault="007953CD" w:rsidP="006F68FA">
      <w:pPr>
        <w:spacing w:after="0" w:line="240" w:lineRule="auto"/>
        <w:ind w:left="-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F68FA" w:rsidRPr="006F68FA">
        <w:rPr>
          <w:rFonts w:ascii="Times New Roman" w:eastAsia="Calibri" w:hAnsi="Times New Roman" w:cs="Times New Roman"/>
          <w:b/>
          <w:sz w:val="24"/>
          <w:szCs w:val="24"/>
        </w:rPr>
        <w:t>Rešitve</w:t>
      </w:r>
      <w:r>
        <w:rPr>
          <w:rFonts w:ascii="Times New Roman" w:eastAsia="Calibri" w:hAnsi="Times New Roman" w:cs="Times New Roman"/>
          <w:b/>
          <w:sz w:val="24"/>
          <w:szCs w:val="24"/>
        </w:rPr>
        <w:t xml:space="preserve"> učnega lista</w:t>
      </w:r>
      <w:r w:rsidR="006F68FA" w:rsidRPr="006F68FA">
        <w:rPr>
          <w:rFonts w:ascii="Times New Roman" w:eastAsia="Calibri" w:hAnsi="Times New Roman" w:cs="Times New Roman"/>
          <w:b/>
          <w:sz w:val="24"/>
          <w:szCs w:val="24"/>
        </w:rPr>
        <w:t>:</w:t>
      </w:r>
    </w:p>
    <w:p w:rsidR="006F68FA" w:rsidRPr="006F68FA" w:rsidRDefault="006F68FA" w:rsidP="006F68FA">
      <w:pPr>
        <w:spacing w:after="0" w:line="240" w:lineRule="auto"/>
        <w:ind w:left="-709"/>
        <w:jc w:val="both"/>
        <w:rPr>
          <w:rFonts w:ascii="Times New Roman" w:eastAsia="Calibri" w:hAnsi="Times New Roman" w:cs="Times New Roman"/>
          <w:b/>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Šempas, Kristi Komel, 2012, na geografskem natečaju, (njenem domačem kraju) Šempasu, nagrado na bienalnem geografskem natečaju (Prospekt mojega kraja).</w:t>
      </w:r>
    </w:p>
    <w:p w:rsidR="006F68FA" w:rsidRPr="006F68FA" w:rsidRDefault="006F68FA" w:rsidP="006F68FA">
      <w:pPr>
        <w:spacing w:after="0" w:line="240" w:lineRule="auto"/>
        <w:ind w:left="-349"/>
        <w:contextualSpacing/>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B</w:t>
      </w:r>
    </w:p>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turističnih straneh časopisa Delo, v glasilu šempaškega turističnega društva</w:t>
      </w:r>
    </w:p>
    <w:p w:rsidR="006F68FA" w:rsidRPr="006F68FA" w:rsidRDefault="006F68FA" w:rsidP="006F68FA">
      <w:pPr>
        <w:spacing w:after="0" w:line="240" w:lineRule="auto"/>
        <w:ind w:left="-349"/>
        <w:contextualSpacing/>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NE, NE, NE, DA, DA, NE, NE</w:t>
      </w:r>
      <w:bookmarkStart w:id="0" w:name="_GoBack"/>
      <w:bookmarkEnd w:id="0"/>
    </w:p>
    <w:p w:rsidR="006F68FA" w:rsidRPr="006F68FA" w:rsidRDefault="006F68FA" w:rsidP="006F68FA">
      <w:pPr>
        <w:spacing w:after="0" w:line="240" w:lineRule="auto"/>
        <w:ind w:left="-349"/>
        <w:contextualSpacing/>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4, 2, 5, 3, 1, 6</w:t>
      </w:r>
    </w:p>
    <w:p w:rsidR="006F68FA" w:rsidRPr="006F68FA" w:rsidRDefault="006F68FA" w:rsidP="006F68FA">
      <w:pPr>
        <w:spacing w:after="200" w:line="240" w:lineRule="auto"/>
        <w:ind w:left="720"/>
        <w:contextualSpacing/>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občinski urad</w:t>
      </w:r>
    </w:p>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6F68FA" w:rsidRPr="006F68FA" w:rsidTr="00FD752D">
        <w:tc>
          <w:tcPr>
            <w:tcW w:w="2929" w:type="dxa"/>
          </w:tcPr>
          <w:p w:rsidR="006F68FA" w:rsidRPr="006F68FA" w:rsidRDefault="006F68FA" w:rsidP="006F68FA">
            <w:pPr>
              <w:spacing w:after="0" w:line="240" w:lineRule="auto"/>
              <w:jc w:val="center"/>
              <w:rPr>
                <w:rFonts w:ascii="Times New Roman" w:eastAsia="Calibri" w:hAnsi="Times New Roman" w:cs="Times New Roman"/>
                <w:sz w:val="24"/>
                <w:szCs w:val="24"/>
              </w:rPr>
            </w:pPr>
            <w:r w:rsidRPr="006F68FA">
              <w:rPr>
                <w:rFonts w:ascii="Times New Roman" w:eastAsia="Calibri" w:hAnsi="Times New Roman" w:cs="Times New Roman"/>
                <w:sz w:val="24"/>
                <w:szCs w:val="24"/>
              </w:rPr>
              <w:t>Okrajšava</w:t>
            </w:r>
          </w:p>
        </w:tc>
        <w:tc>
          <w:tcPr>
            <w:tcW w:w="2929" w:type="dxa"/>
          </w:tcPr>
          <w:p w:rsidR="006F68FA" w:rsidRPr="006F68FA" w:rsidRDefault="006F68FA" w:rsidP="006F68FA">
            <w:pPr>
              <w:spacing w:after="0" w:line="240" w:lineRule="auto"/>
              <w:jc w:val="center"/>
              <w:rPr>
                <w:rFonts w:ascii="Times New Roman" w:eastAsia="Calibri" w:hAnsi="Times New Roman" w:cs="Times New Roman"/>
                <w:sz w:val="24"/>
                <w:szCs w:val="24"/>
              </w:rPr>
            </w:pPr>
            <w:r w:rsidRPr="006F68FA">
              <w:rPr>
                <w:rFonts w:ascii="Times New Roman" w:eastAsia="Calibri" w:hAnsi="Times New Roman" w:cs="Times New Roman"/>
                <w:sz w:val="24"/>
                <w:szCs w:val="24"/>
              </w:rPr>
              <w:t>Simbol</w:t>
            </w:r>
          </w:p>
        </w:tc>
        <w:tc>
          <w:tcPr>
            <w:tcW w:w="2930" w:type="dxa"/>
          </w:tcPr>
          <w:p w:rsidR="006F68FA" w:rsidRPr="006F68FA" w:rsidRDefault="006F68FA" w:rsidP="006F68FA">
            <w:pPr>
              <w:spacing w:after="0" w:line="240" w:lineRule="auto"/>
              <w:jc w:val="center"/>
              <w:rPr>
                <w:rFonts w:ascii="Times New Roman" w:eastAsia="Calibri" w:hAnsi="Times New Roman" w:cs="Times New Roman"/>
                <w:sz w:val="24"/>
                <w:szCs w:val="24"/>
              </w:rPr>
            </w:pPr>
            <w:r w:rsidRPr="006F68FA">
              <w:rPr>
                <w:rFonts w:ascii="Times New Roman" w:eastAsia="Calibri" w:hAnsi="Times New Roman" w:cs="Times New Roman"/>
                <w:sz w:val="24"/>
                <w:szCs w:val="24"/>
              </w:rPr>
              <w:t>Kratica</w:t>
            </w:r>
          </w:p>
        </w:tc>
      </w:tr>
      <w:tr w:rsidR="006F68FA" w:rsidRPr="006F68FA" w:rsidTr="00FD752D">
        <w:trPr>
          <w:trHeight w:val="685"/>
        </w:trPr>
        <w:tc>
          <w:tcPr>
            <w:tcW w:w="2929"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sv.</w:t>
            </w:r>
          </w:p>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ipd.</w:t>
            </w:r>
          </w:p>
        </w:tc>
        <w:tc>
          <w:tcPr>
            <w:tcW w:w="2929"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km</w:t>
            </w:r>
          </w:p>
        </w:tc>
        <w:tc>
          <w:tcPr>
            <w:tcW w:w="2930"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OŠ</w:t>
            </w:r>
          </w:p>
        </w:tc>
      </w:tr>
    </w:tbl>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C</w:t>
      </w:r>
    </w:p>
    <w:p w:rsidR="006F68FA" w:rsidRPr="006F68FA" w:rsidRDefault="006F68FA" w:rsidP="006F68FA">
      <w:pPr>
        <w:spacing w:after="0" w:line="240" w:lineRule="auto"/>
        <w:ind w:left="-349"/>
        <w:contextualSpacing/>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Po smislu, npr. Ena najokusnejših znamenitosti Šempasa je seveda pestra kulinarika, ki nudi najrazličnejše okuse domačega okolja (šempaški štruklji, pršut, klobase, njoki, ječmenke, frtalja).</w:t>
      </w:r>
    </w:p>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1"/>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6F68FA" w:rsidRPr="006F68FA" w:rsidTr="00FD752D">
        <w:tc>
          <w:tcPr>
            <w:tcW w:w="2929" w:type="dxa"/>
          </w:tcPr>
          <w:p w:rsidR="006F68FA" w:rsidRPr="006F68FA" w:rsidRDefault="006F68FA" w:rsidP="006F68FA">
            <w:pPr>
              <w:spacing w:after="0" w:line="240" w:lineRule="auto"/>
              <w:jc w:val="center"/>
              <w:rPr>
                <w:rFonts w:ascii="Times New Roman" w:eastAsia="Calibri" w:hAnsi="Times New Roman" w:cs="Times New Roman"/>
                <w:sz w:val="24"/>
                <w:szCs w:val="24"/>
              </w:rPr>
            </w:pPr>
            <w:r w:rsidRPr="006F68FA">
              <w:rPr>
                <w:rFonts w:ascii="Times New Roman" w:eastAsia="Calibri" w:hAnsi="Times New Roman" w:cs="Times New Roman"/>
                <w:sz w:val="24"/>
                <w:szCs w:val="24"/>
              </w:rPr>
              <w:t>Moški spol</w:t>
            </w:r>
          </w:p>
        </w:tc>
        <w:tc>
          <w:tcPr>
            <w:tcW w:w="2929" w:type="dxa"/>
          </w:tcPr>
          <w:p w:rsidR="006F68FA" w:rsidRPr="006F68FA" w:rsidRDefault="006F68FA" w:rsidP="006F68FA">
            <w:pPr>
              <w:spacing w:after="0" w:line="240" w:lineRule="auto"/>
              <w:jc w:val="center"/>
              <w:rPr>
                <w:rFonts w:ascii="Times New Roman" w:eastAsia="Calibri" w:hAnsi="Times New Roman" w:cs="Times New Roman"/>
                <w:sz w:val="24"/>
                <w:szCs w:val="24"/>
              </w:rPr>
            </w:pPr>
            <w:r w:rsidRPr="006F68FA">
              <w:rPr>
                <w:rFonts w:ascii="Times New Roman" w:eastAsia="Calibri" w:hAnsi="Times New Roman" w:cs="Times New Roman"/>
                <w:sz w:val="24"/>
                <w:szCs w:val="24"/>
              </w:rPr>
              <w:t>Ženski spol</w:t>
            </w:r>
          </w:p>
        </w:tc>
        <w:tc>
          <w:tcPr>
            <w:tcW w:w="2930" w:type="dxa"/>
          </w:tcPr>
          <w:p w:rsidR="006F68FA" w:rsidRPr="006F68FA" w:rsidRDefault="006F68FA" w:rsidP="006F68FA">
            <w:pPr>
              <w:spacing w:after="0" w:line="240" w:lineRule="auto"/>
              <w:jc w:val="center"/>
              <w:rPr>
                <w:rFonts w:ascii="Times New Roman" w:eastAsia="Calibri" w:hAnsi="Times New Roman" w:cs="Times New Roman"/>
                <w:sz w:val="24"/>
                <w:szCs w:val="24"/>
              </w:rPr>
            </w:pPr>
            <w:r w:rsidRPr="006F68FA">
              <w:rPr>
                <w:rFonts w:ascii="Times New Roman" w:eastAsia="Calibri" w:hAnsi="Times New Roman" w:cs="Times New Roman"/>
                <w:sz w:val="24"/>
                <w:szCs w:val="24"/>
              </w:rPr>
              <w:t>Srednji spol</w:t>
            </w:r>
          </w:p>
        </w:tc>
      </w:tr>
      <w:tr w:rsidR="006F68FA" w:rsidRPr="006F68FA" w:rsidTr="00FD752D">
        <w:trPr>
          <w:trHeight w:val="613"/>
        </w:trPr>
        <w:tc>
          <w:tcPr>
            <w:tcW w:w="2929"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Šempasu, prostor, dom, dogodkom</w:t>
            </w:r>
          </w:p>
        </w:tc>
        <w:tc>
          <w:tcPr>
            <w:tcW w:w="2929"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prireditve, ploščad</w:t>
            </w:r>
          </w:p>
        </w:tc>
        <w:tc>
          <w:tcPr>
            <w:tcW w:w="2930"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leto, igrišču</w:t>
            </w:r>
          </w:p>
        </w:tc>
      </w:tr>
    </w:tbl>
    <w:p w:rsidR="006F68FA" w:rsidRPr="006F68FA" w:rsidRDefault="006F68FA" w:rsidP="006F68FA">
      <w:pPr>
        <w:spacing w:after="0" w:line="240" w:lineRule="auto"/>
        <w:ind w:left="-709"/>
        <w:jc w:val="both"/>
        <w:rPr>
          <w:rFonts w:ascii="Times New Roman" w:eastAsia="Calibri" w:hAnsi="Times New Roman" w:cs="Times New Roman"/>
          <w:sz w:val="24"/>
          <w:szCs w:val="24"/>
        </w:rPr>
      </w:pPr>
    </w:p>
    <w:p w:rsidR="006F68FA" w:rsidRPr="006F68FA" w:rsidRDefault="006F68FA" w:rsidP="006F68FA">
      <w:pPr>
        <w:spacing w:after="0" w:line="240" w:lineRule="auto"/>
        <w:ind w:left="-709"/>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11.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701"/>
        <w:gridCol w:w="1417"/>
      </w:tblGrid>
      <w:tr w:rsidR="006F68FA" w:rsidRPr="006F68FA" w:rsidTr="00FD752D">
        <w:tc>
          <w:tcPr>
            <w:tcW w:w="3511" w:type="dxa"/>
          </w:tcPr>
          <w:p w:rsidR="006F68FA" w:rsidRPr="006F68FA" w:rsidRDefault="006F68FA" w:rsidP="006F68FA">
            <w:pPr>
              <w:spacing w:after="0" w:line="240" w:lineRule="auto"/>
              <w:jc w:val="both"/>
              <w:rPr>
                <w:rFonts w:ascii="Times New Roman" w:eastAsia="Calibri" w:hAnsi="Times New Roman" w:cs="Times New Roman"/>
                <w:sz w:val="24"/>
                <w:szCs w:val="24"/>
              </w:rPr>
            </w:pPr>
          </w:p>
        </w:tc>
        <w:tc>
          <w:tcPr>
            <w:tcW w:w="170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Osnova</w:t>
            </w:r>
          </w:p>
        </w:tc>
        <w:tc>
          <w:tcPr>
            <w:tcW w:w="1417"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Končnica</w:t>
            </w:r>
          </w:p>
        </w:tc>
      </w:tr>
      <w:tr w:rsidR="006F68FA" w:rsidRPr="006F68FA" w:rsidTr="00FD752D">
        <w:tc>
          <w:tcPr>
            <w:tcW w:w="351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Šempasa</w:t>
            </w:r>
          </w:p>
        </w:tc>
        <w:tc>
          <w:tcPr>
            <w:tcW w:w="170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Šempas-</w:t>
            </w:r>
          </w:p>
        </w:tc>
        <w:tc>
          <w:tcPr>
            <w:tcW w:w="1417"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-a</w:t>
            </w:r>
          </w:p>
        </w:tc>
      </w:tr>
      <w:tr w:rsidR="006F68FA" w:rsidRPr="006F68FA" w:rsidTr="00FD752D">
        <w:tc>
          <w:tcPr>
            <w:tcW w:w="351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frtalje</w:t>
            </w:r>
          </w:p>
        </w:tc>
        <w:tc>
          <w:tcPr>
            <w:tcW w:w="170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frtalj-</w:t>
            </w:r>
          </w:p>
        </w:tc>
        <w:tc>
          <w:tcPr>
            <w:tcW w:w="1417"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-e</w:t>
            </w:r>
          </w:p>
        </w:tc>
      </w:tr>
      <w:tr w:rsidR="006F68FA" w:rsidRPr="006F68FA" w:rsidTr="00FD752D">
        <w:tc>
          <w:tcPr>
            <w:tcW w:w="351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prireditvami</w:t>
            </w:r>
          </w:p>
        </w:tc>
        <w:tc>
          <w:tcPr>
            <w:tcW w:w="1701" w:type="dxa"/>
          </w:tcPr>
          <w:p w:rsidR="006F68FA" w:rsidRPr="006F68FA" w:rsidRDefault="006F68FA" w:rsidP="006F68FA">
            <w:pPr>
              <w:spacing w:after="0" w:line="240" w:lineRule="auto"/>
              <w:jc w:val="both"/>
              <w:rPr>
                <w:rFonts w:ascii="Times New Roman" w:eastAsia="Calibri" w:hAnsi="Times New Roman" w:cs="Times New Roman"/>
                <w:sz w:val="24"/>
                <w:szCs w:val="24"/>
              </w:rPr>
            </w:pPr>
            <w:proofErr w:type="spellStart"/>
            <w:r w:rsidRPr="006F68FA">
              <w:rPr>
                <w:rFonts w:ascii="Times New Roman" w:eastAsia="Calibri" w:hAnsi="Times New Roman" w:cs="Times New Roman"/>
                <w:sz w:val="24"/>
                <w:szCs w:val="24"/>
              </w:rPr>
              <w:t>prireditv</w:t>
            </w:r>
            <w:proofErr w:type="spellEnd"/>
            <w:r w:rsidRPr="006F68FA">
              <w:rPr>
                <w:rFonts w:ascii="Times New Roman" w:eastAsia="Calibri" w:hAnsi="Times New Roman" w:cs="Times New Roman"/>
                <w:sz w:val="24"/>
                <w:szCs w:val="24"/>
              </w:rPr>
              <w:t>-</w:t>
            </w:r>
          </w:p>
        </w:tc>
        <w:tc>
          <w:tcPr>
            <w:tcW w:w="1417"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-ami</w:t>
            </w:r>
          </w:p>
        </w:tc>
      </w:tr>
      <w:tr w:rsidR="006F68FA" w:rsidRPr="006F68FA" w:rsidTr="00FD752D">
        <w:tc>
          <w:tcPr>
            <w:tcW w:w="351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vas</w:t>
            </w:r>
          </w:p>
        </w:tc>
        <w:tc>
          <w:tcPr>
            <w:tcW w:w="170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vas-</w:t>
            </w:r>
          </w:p>
        </w:tc>
        <w:tc>
          <w:tcPr>
            <w:tcW w:w="1417"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-ø</w:t>
            </w:r>
          </w:p>
        </w:tc>
      </w:tr>
      <w:tr w:rsidR="006F68FA" w:rsidRPr="006F68FA" w:rsidTr="00FD752D">
        <w:tc>
          <w:tcPr>
            <w:tcW w:w="351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dolini</w:t>
            </w:r>
          </w:p>
        </w:tc>
        <w:tc>
          <w:tcPr>
            <w:tcW w:w="1701"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dolin-</w:t>
            </w:r>
          </w:p>
        </w:tc>
        <w:tc>
          <w:tcPr>
            <w:tcW w:w="1417" w:type="dxa"/>
          </w:tcPr>
          <w:p w:rsidR="006F68FA" w:rsidRPr="006F68FA" w:rsidRDefault="006F68FA" w:rsidP="006F68FA">
            <w:pPr>
              <w:spacing w:after="0" w:line="240" w:lineRule="auto"/>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-i</w:t>
            </w:r>
          </w:p>
        </w:tc>
      </w:tr>
    </w:tbl>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2"/>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česa, kaj, kaj, (pod) čim, česa, čemu</w:t>
      </w:r>
    </w:p>
    <w:p w:rsidR="006F68FA" w:rsidRPr="006F68FA" w:rsidRDefault="006F68FA" w:rsidP="006F68FA">
      <w:pPr>
        <w:spacing w:after="0" w:line="240" w:lineRule="auto"/>
        <w:ind w:left="360"/>
        <w:contextualSpacing/>
        <w:jc w:val="both"/>
        <w:rPr>
          <w:rFonts w:ascii="Times New Roman" w:eastAsia="Calibri" w:hAnsi="Times New Roman" w:cs="Times New Roman"/>
          <w:sz w:val="24"/>
          <w:szCs w:val="24"/>
        </w:rPr>
      </w:pPr>
    </w:p>
    <w:p w:rsidR="006F68FA" w:rsidRPr="006F68FA" w:rsidRDefault="006F68FA" w:rsidP="006F68FA">
      <w:pPr>
        <w:numPr>
          <w:ilvl w:val="0"/>
          <w:numId w:val="2"/>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tož./T, im./I, mest./M, rod./R, mest./M, tož./T</w:t>
      </w:r>
    </w:p>
    <w:p w:rsidR="006F68FA" w:rsidRPr="006F68FA" w:rsidRDefault="006F68FA" w:rsidP="006F68FA">
      <w:pPr>
        <w:numPr>
          <w:ilvl w:val="0"/>
          <w:numId w:val="2"/>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Šempasom (or./O), drevja (rod./R), oljk (rod./R), vrtca (rod./R), ploščadjo (Or./O), prireditev (tož./T)</w:t>
      </w:r>
    </w:p>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2"/>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zvonik: kaj? Im./I; stolp: (na) kaj? Tož./T; del: kaj? Im./I; cerkvice: česa? Rod./R; temeljih: (na) čem? Mest./M; cerkev: kaj? Tož./T</w:t>
      </w:r>
    </w:p>
    <w:p w:rsidR="006F68FA" w:rsidRPr="006F68FA" w:rsidRDefault="006F68FA" w:rsidP="006F68FA">
      <w:pPr>
        <w:spacing w:after="0" w:line="240" w:lineRule="auto"/>
        <w:jc w:val="both"/>
        <w:rPr>
          <w:rFonts w:ascii="Times New Roman" w:eastAsia="Calibri" w:hAnsi="Times New Roman" w:cs="Times New Roman"/>
          <w:sz w:val="24"/>
          <w:szCs w:val="24"/>
        </w:rPr>
      </w:pPr>
    </w:p>
    <w:p w:rsidR="006F68FA" w:rsidRPr="006F68FA" w:rsidRDefault="006F68FA" w:rsidP="006F68FA">
      <w:pPr>
        <w:numPr>
          <w:ilvl w:val="0"/>
          <w:numId w:val="2"/>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5, 3, 2, 6, 4, 1</w:t>
      </w:r>
    </w:p>
    <w:p w:rsidR="006F68FA" w:rsidRPr="006F68FA" w:rsidRDefault="006F68FA" w:rsidP="006F68FA">
      <w:pPr>
        <w:spacing w:after="200" w:line="240" w:lineRule="auto"/>
        <w:rPr>
          <w:rFonts w:ascii="Times New Roman" w:eastAsia="Calibri" w:hAnsi="Times New Roman" w:cs="Times New Roman"/>
          <w:sz w:val="24"/>
          <w:szCs w:val="24"/>
        </w:rPr>
      </w:pPr>
    </w:p>
    <w:p w:rsidR="006F68FA" w:rsidRPr="006F68FA" w:rsidRDefault="006F68FA" w:rsidP="006F68FA">
      <w:pPr>
        <w:spacing w:after="200" w:line="240" w:lineRule="auto"/>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 a) Po smislu, npr.:</w:t>
      </w:r>
    </w:p>
    <w:p w:rsidR="006F68FA" w:rsidRPr="006F68FA" w:rsidRDefault="006F68FA" w:rsidP="006F68FA">
      <w:pPr>
        <w:spacing w:after="0" w:line="240" w:lineRule="auto"/>
        <w:jc w:val="both"/>
        <w:rPr>
          <w:rFonts w:ascii="Times New Roman" w:eastAsia="Calibri" w:hAnsi="Times New Roman" w:cs="Times New Roman"/>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F68FA" w:rsidRPr="006F68FA" w:rsidTr="00FD752D">
        <w:trPr>
          <w:trHeight w:val="3345"/>
        </w:trPr>
        <w:tc>
          <w:tcPr>
            <w:tcW w:w="8788" w:type="dxa"/>
          </w:tcPr>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 xml:space="preserve">Zavod RS za šolstvo </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Erjavčeva 1</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5000 Nova Gorica</w:t>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t>Nova Gorica, 25. 4. 2012</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Kristi Komel</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Šempas 156</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5264 Šempas</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Spoštovana učenka Kristi Komel!</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V imenu Društva likovnih pedagogov Primorske in v svojem imenu Vas obveščamo, da ste na bienalnem geografskem natečaju Prospekt mojega kraja osvojili zlato priznanje. Radi bi Vam ga izročili osebno, in sicer na prireditvi, ki bo na gradu Štanjel v soboto, 6. maja 2012, ob 18. uri.</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Veselimo se srečanja z Vami in Vas lepo pozdravljamo.</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t>Predstavnica Zavoda RS za šolstvo</w:t>
            </w:r>
          </w:p>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r>
            <w:r w:rsidRPr="006F68FA">
              <w:rPr>
                <w:rFonts w:ascii="Times New Roman" w:eastAsia="Calibri" w:hAnsi="Times New Roman" w:cs="Times New Roman"/>
                <w:sz w:val="24"/>
                <w:szCs w:val="24"/>
              </w:rPr>
              <w:tab/>
              <w:t>Mojca Kranjc</w:t>
            </w:r>
          </w:p>
        </w:tc>
      </w:tr>
    </w:tbl>
    <w:p w:rsidR="006F68FA" w:rsidRPr="006F68FA" w:rsidRDefault="006F68FA" w:rsidP="006F68FA">
      <w:pPr>
        <w:spacing w:after="0" w:line="240" w:lineRule="auto"/>
        <w:ind w:left="11"/>
        <w:contextualSpacing/>
        <w:jc w:val="both"/>
        <w:rPr>
          <w:rFonts w:ascii="Times New Roman" w:eastAsia="Calibri" w:hAnsi="Times New Roman" w:cs="Times New Roman"/>
          <w:sz w:val="24"/>
          <w:szCs w:val="24"/>
        </w:rPr>
      </w:pPr>
    </w:p>
    <w:p w:rsidR="006F68FA" w:rsidRPr="006F68FA" w:rsidRDefault="006F68FA" w:rsidP="006F68FA">
      <w:pPr>
        <w:numPr>
          <w:ilvl w:val="0"/>
          <w:numId w:val="3"/>
        </w:numPr>
        <w:spacing w:after="0" w:line="240" w:lineRule="auto"/>
        <w:contextualSpacing/>
        <w:jc w:val="both"/>
        <w:rPr>
          <w:rFonts w:ascii="Times New Roman" w:eastAsia="Calibri" w:hAnsi="Times New Roman" w:cs="Times New Roman"/>
          <w:sz w:val="24"/>
          <w:szCs w:val="24"/>
        </w:rPr>
      </w:pPr>
      <w:r w:rsidRPr="006F68FA">
        <w:rPr>
          <w:rFonts w:ascii="Times New Roman" w:eastAsia="Calibri" w:hAnsi="Times New Roman" w:cs="Times New Roman"/>
          <w:sz w:val="24"/>
          <w:szCs w:val="24"/>
        </w:rPr>
        <w:t>Uradno, saj so o prireditvi Kristi obvestili organizatorji, ki z njo niso v enakovrednem položaju. Zasebno, saj je obvestilo namenjeno le Kristi.</w:t>
      </w:r>
    </w:p>
    <w:p w:rsidR="006F68FA" w:rsidRPr="006F68FA" w:rsidRDefault="006F68FA" w:rsidP="006F68FA">
      <w:pPr>
        <w:spacing w:line="240" w:lineRule="auto"/>
        <w:rPr>
          <w:rFonts w:ascii="Times New Roman" w:hAnsi="Times New Roman" w:cs="Times New Roman"/>
          <w:sz w:val="24"/>
          <w:szCs w:val="24"/>
        </w:rPr>
      </w:pPr>
    </w:p>
    <w:p w:rsidR="006F68FA" w:rsidRDefault="006F68FA"/>
    <w:sectPr w:rsidR="006F6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F6A1C"/>
    <w:multiLevelType w:val="hybridMultilevel"/>
    <w:tmpl w:val="6B367006"/>
    <w:lvl w:ilvl="0" w:tplc="2666800A">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1" w15:restartNumberingAfterBreak="0">
    <w:nsid w:val="477A50C6"/>
    <w:multiLevelType w:val="hybridMultilevel"/>
    <w:tmpl w:val="0C20A12E"/>
    <w:lvl w:ilvl="0" w:tplc="74427D58">
      <w:start w:val="2"/>
      <w:numFmt w:val="lowerLetter"/>
      <w:lvlText w:val="%1)"/>
      <w:lvlJc w:val="left"/>
      <w:pPr>
        <w:ind w:left="371" w:hanging="360"/>
      </w:pPr>
      <w:rPr>
        <w:rFonts w:hint="default"/>
      </w:rPr>
    </w:lvl>
    <w:lvl w:ilvl="1" w:tplc="04240019" w:tentative="1">
      <w:start w:val="1"/>
      <w:numFmt w:val="lowerLetter"/>
      <w:lvlText w:val="%2."/>
      <w:lvlJc w:val="left"/>
      <w:pPr>
        <w:ind w:left="1091" w:hanging="360"/>
      </w:pPr>
    </w:lvl>
    <w:lvl w:ilvl="2" w:tplc="0424001B" w:tentative="1">
      <w:start w:val="1"/>
      <w:numFmt w:val="lowerRoman"/>
      <w:lvlText w:val="%3."/>
      <w:lvlJc w:val="right"/>
      <w:pPr>
        <w:ind w:left="1811" w:hanging="180"/>
      </w:pPr>
    </w:lvl>
    <w:lvl w:ilvl="3" w:tplc="0424000F" w:tentative="1">
      <w:start w:val="1"/>
      <w:numFmt w:val="decimal"/>
      <w:lvlText w:val="%4."/>
      <w:lvlJc w:val="left"/>
      <w:pPr>
        <w:ind w:left="2531" w:hanging="360"/>
      </w:pPr>
    </w:lvl>
    <w:lvl w:ilvl="4" w:tplc="04240019" w:tentative="1">
      <w:start w:val="1"/>
      <w:numFmt w:val="lowerLetter"/>
      <w:lvlText w:val="%5."/>
      <w:lvlJc w:val="left"/>
      <w:pPr>
        <w:ind w:left="3251" w:hanging="360"/>
      </w:pPr>
    </w:lvl>
    <w:lvl w:ilvl="5" w:tplc="0424001B" w:tentative="1">
      <w:start w:val="1"/>
      <w:numFmt w:val="lowerRoman"/>
      <w:lvlText w:val="%6."/>
      <w:lvlJc w:val="right"/>
      <w:pPr>
        <w:ind w:left="3971" w:hanging="180"/>
      </w:pPr>
    </w:lvl>
    <w:lvl w:ilvl="6" w:tplc="0424000F" w:tentative="1">
      <w:start w:val="1"/>
      <w:numFmt w:val="decimal"/>
      <w:lvlText w:val="%7."/>
      <w:lvlJc w:val="left"/>
      <w:pPr>
        <w:ind w:left="4691" w:hanging="360"/>
      </w:pPr>
    </w:lvl>
    <w:lvl w:ilvl="7" w:tplc="04240019" w:tentative="1">
      <w:start w:val="1"/>
      <w:numFmt w:val="lowerLetter"/>
      <w:lvlText w:val="%8."/>
      <w:lvlJc w:val="left"/>
      <w:pPr>
        <w:ind w:left="5411" w:hanging="360"/>
      </w:pPr>
    </w:lvl>
    <w:lvl w:ilvl="8" w:tplc="0424001B" w:tentative="1">
      <w:start w:val="1"/>
      <w:numFmt w:val="lowerRoman"/>
      <w:lvlText w:val="%9."/>
      <w:lvlJc w:val="right"/>
      <w:pPr>
        <w:ind w:left="6131" w:hanging="180"/>
      </w:pPr>
    </w:lvl>
  </w:abstractNum>
  <w:abstractNum w:abstractNumId="2" w15:restartNumberingAfterBreak="0">
    <w:nsid w:val="56C57A0A"/>
    <w:multiLevelType w:val="hybridMultilevel"/>
    <w:tmpl w:val="BB46FDB4"/>
    <w:lvl w:ilvl="0" w:tplc="51B4B906">
      <w:start w:val="12"/>
      <w:numFmt w:val="decimal"/>
      <w:lvlText w:val="%1."/>
      <w:lvlJc w:val="left"/>
      <w:pPr>
        <w:ind w:left="360" w:hanging="360"/>
      </w:pPr>
      <w:rPr>
        <w:rFonts w:hint="default"/>
      </w:rPr>
    </w:lvl>
    <w:lvl w:ilvl="1" w:tplc="04240019" w:tentative="1">
      <w:start w:val="1"/>
      <w:numFmt w:val="lowerLetter"/>
      <w:lvlText w:val="%2."/>
      <w:lvlJc w:val="left"/>
      <w:pPr>
        <w:ind w:left="731" w:hanging="360"/>
      </w:pPr>
    </w:lvl>
    <w:lvl w:ilvl="2" w:tplc="0424001B" w:tentative="1">
      <w:start w:val="1"/>
      <w:numFmt w:val="lowerRoman"/>
      <w:lvlText w:val="%3."/>
      <w:lvlJc w:val="right"/>
      <w:pPr>
        <w:ind w:left="1451" w:hanging="180"/>
      </w:pPr>
    </w:lvl>
    <w:lvl w:ilvl="3" w:tplc="0424000F" w:tentative="1">
      <w:start w:val="1"/>
      <w:numFmt w:val="decimal"/>
      <w:lvlText w:val="%4."/>
      <w:lvlJc w:val="left"/>
      <w:pPr>
        <w:ind w:left="2171" w:hanging="360"/>
      </w:pPr>
    </w:lvl>
    <w:lvl w:ilvl="4" w:tplc="04240019" w:tentative="1">
      <w:start w:val="1"/>
      <w:numFmt w:val="lowerLetter"/>
      <w:lvlText w:val="%5."/>
      <w:lvlJc w:val="left"/>
      <w:pPr>
        <w:ind w:left="2891" w:hanging="360"/>
      </w:pPr>
    </w:lvl>
    <w:lvl w:ilvl="5" w:tplc="0424001B" w:tentative="1">
      <w:start w:val="1"/>
      <w:numFmt w:val="lowerRoman"/>
      <w:lvlText w:val="%6."/>
      <w:lvlJc w:val="right"/>
      <w:pPr>
        <w:ind w:left="3611" w:hanging="180"/>
      </w:pPr>
    </w:lvl>
    <w:lvl w:ilvl="6" w:tplc="0424000F" w:tentative="1">
      <w:start w:val="1"/>
      <w:numFmt w:val="decimal"/>
      <w:lvlText w:val="%7."/>
      <w:lvlJc w:val="left"/>
      <w:pPr>
        <w:ind w:left="4331" w:hanging="360"/>
      </w:pPr>
    </w:lvl>
    <w:lvl w:ilvl="7" w:tplc="04240019" w:tentative="1">
      <w:start w:val="1"/>
      <w:numFmt w:val="lowerLetter"/>
      <w:lvlText w:val="%8."/>
      <w:lvlJc w:val="left"/>
      <w:pPr>
        <w:ind w:left="5051" w:hanging="360"/>
      </w:pPr>
    </w:lvl>
    <w:lvl w:ilvl="8" w:tplc="0424001B" w:tentative="1">
      <w:start w:val="1"/>
      <w:numFmt w:val="lowerRoman"/>
      <w:lvlText w:val="%9."/>
      <w:lvlJc w:val="right"/>
      <w:pPr>
        <w:ind w:left="57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B9"/>
    <w:rsid w:val="002A1780"/>
    <w:rsid w:val="00556DE9"/>
    <w:rsid w:val="006F31AE"/>
    <w:rsid w:val="006F68FA"/>
    <w:rsid w:val="007953CD"/>
    <w:rsid w:val="00DB1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96EB"/>
  <w15:chartTrackingRefBased/>
  <w15:docId w15:val="{A33CA897-69EB-496E-AE8E-A7EE906F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343</Words>
  <Characters>1957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Prša</dc:creator>
  <cp:keywords/>
  <dc:description/>
  <cp:lastModifiedBy>Urša Prša</cp:lastModifiedBy>
  <cp:revision>3</cp:revision>
  <dcterms:created xsi:type="dcterms:W3CDTF">2020-03-18T09:53:00Z</dcterms:created>
  <dcterms:modified xsi:type="dcterms:W3CDTF">2020-03-20T11:52:00Z</dcterms:modified>
</cp:coreProperties>
</file>