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FF" w:rsidRDefault="00CB04FF" w:rsidP="00CB04FF">
      <w:pPr>
        <w:pStyle w:val="Default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63BC">
        <w:rPr>
          <w:rFonts w:ascii="Arial" w:hAnsi="Arial" w:cs="Arial"/>
          <w:b/>
          <w:color w:val="FF0000"/>
          <w:sz w:val="20"/>
          <w:szCs w:val="20"/>
        </w:rPr>
        <w:t xml:space="preserve">S PONEDELJKOM BOMO ZAČELI NEKOLIKO DRUGAČE. DODELJENA SEM TUDI ZA POUČEVANJE V 3. RAZREDU, TAKO DA BO PRIPRAVE ZA DELO </w:t>
      </w:r>
      <w:r>
        <w:rPr>
          <w:rFonts w:ascii="Arial" w:hAnsi="Arial" w:cs="Arial"/>
          <w:b/>
          <w:color w:val="FF0000"/>
          <w:sz w:val="20"/>
          <w:szCs w:val="20"/>
        </w:rPr>
        <w:t>NA DALJAVO V 4. R</w:t>
      </w:r>
      <w:r w:rsidRPr="000263BC">
        <w:rPr>
          <w:rFonts w:ascii="Arial" w:hAnsi="Arial" w:cs="Arial"/>
          <w:b/>
          <w:color w:val="FF0000"/>
          <w:sz w:val="20"/>
          <w:szCs w:val="20"/>
        </w:rPr>
        <w:t xml:space="preserve"> PRIPRAVLJALA SODELAVKA IZ 4. B. UČENCI BODO DELALI PO URNIKU 4. B, SAJ JE TAKO LAŽJE ZRADI ORGANIZACIJE. SAMA VAM BOM VSEBINE POPOLDNE POŠILJALA IN OCENJEVALA VAŠE OTROKE (dopoldanski termin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zaradi dopoldanskega dela v šoli </w:t>
      </w:r>
      <w:r w:rsidRPr="000263BC">
        <w:rPr>
          <w:rFonts w:ascii="Arial" w:hAnsi="Arial" w:cs="Arial"/>
          <w:b/>
          <w:color w:val="FF0000"/>
          <w:sz w:val="20"/>
          <w:szCs w:val="20"/>
        </w:rPr>
        <w:t>odpade). KER SE BOM PRIPRAVLJALA TUDI NA DELO V 3. R, BOM ODGOVARJALA LE NA NUJNO POŠTO. IZDELKE POŠILJAJTE ŠE NAPREJ, LE KOMENTARJI BODO MALO KRAJŠI. MI JE PA ŽAL, DA BO TAKO, SAJ SEM SI PREKO VAS RADA DOPISOVALA Z OTROKI. PROSIM ZA RAZUMEVANJE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TUDI V PRIMERU, DA PRIDE DO KAKŠNEGA KRATKEGA STIKA. VSE BOMO REŠILI</w:t>
      </w:r>
      <w:r w:rsidRPr="000263B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B04FF" w:rsidRDefault="00CB04FF" w:rsidP="00CB04FF">
      <w:pPr>
        <w:pStyle w:val="Default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B04FF" w:rsidRDefault="00CB04FF" w:rsidP="00CB04FF">
      <w:pPr>
        <w:pStyle w:val="Default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Lep pozdrav,</w:t>
      </w:r>
    </w:p>
    <w:p w:rsidR="00CB04FF" w:rsidRDefault="00CB04FF" w:rsidP="00CB04FF">
      <w:pPr>
        <w:pStyle w:val="Default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Karmen Kejžar</w:t>
      </w:r>
    </w:p>
    <w:p w:rsidR="00CB04FF" w:rsidRPr="000263BC" w:rsidRDefault="00CB04FF" w:rsidP="00CB04FF">
      <w:pPr>
        <w:pStyle w:val="Default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326A" w:rsidRPr="009B326A" w:rsidRDefault="009B326A" w:rsidP="0084746C">
      <w:pPr>
        <w:rPr>
          <w:b/>
          <w:color w:val="FF0000"/>
          <w:sz w:val="32"/>
          <w:szCs w:val="32"/>
        </w:rPr>
      </w:pPr>
      <w:r w:rsidRPr="009B326A">
        <w:rPr>
          <w:b/>
          <w:color w:val="FF0000"/>
          <w:sz w:val="32"/>
          <w:szCs w:val="32"/>
        </w:rPr>
        <w:t>NAVODILA ZA DELO V PONEDELJEK, 18.5.2020</w:t>
      </w:r>
    </w:p>
    <w:p w:rsidR="0084746C" w:rsidRPr="0084746C" w:rsidRDefault="0084746C" w:rsidP="0084746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</w:t>
      </w:r>
    </w:p>
    <w:p w:rsidR="0084746C" w:rsidRDefault="009B326A" w:rsidP="0084746C">
      <w:pPr>
        <w:rPr>
          <w:sz w:val="28"/>
          <w:szCs w:val="28"/>
        </w:rPr>
      </w:pPr>
      <w:r>
        <w:rPr>
          <w:sz w:val="28"/>
          <w:szCs w:val="28"/>
        </w:rPr>
        <w:t>Za ponovitev  reši</w:t>
      </w:r>
      <w:r w:rsidR="0084746C">
        <w:rPr>
          <w:sz w:val="28"/>
          <w:szCs w:val="28"/>
        </w:rPr>
        <w:t xml:space="preserve"> naloge v :</w:t>
      </w:r>
    </w:p>
    <w:p w:rsidR="0084746C" w:rsidRDefault="0084746C" w:rsidP="008474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DZ/ 66-brez 9. in 10. naloge.</w:t>
      </w:r>
      <w:r>
        <w:rPr>
          <w:sz w:val="28"/>
          <w:szCs w:val="28"/>
        </w:rPr>
        <w:t xml:space="preserve"> Kjer je prostora premalo, rešuj v zvezek.</w:t>
      </w:r>
    </w:p>
    <w:p w:rsidR="0084746C" w:rsidRDefault="0084746C" w:rsidP="0084746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B6AAD">
        <w:rPr>
          <w:b/>
          <w:sz w:val="28"/>
          <w:szCs w:val="28"/>
        </w:rPr>
        <w:t>RJI/ s</w:t>
      </w:r>
      <w:r w:rsidR="003E4FAD">
        <w:rPr>
          <w:b/>
          <w:sz w:val="28"/>
          <w:szCs w:val="28"/>
        </w:rPr>
        <w:t>tr</w:t>
      </w:r>
      <w:r w:rsidRPr="005B6AAD">
        <w:rPr>
          <w:b/>
          <w:sz w:val="28"/>
          <w:szCs w:val="28"/>
        </w:rPr>
        <w:t>. 61.</w:t>
      </w:r>
    </w:p>
    <w:p w:rsidR="0084746C" w:rsidRDefault="0084746C" w:rsidP="00BD2740"/>
    <w:p w:rsidR="00BD2740" w:rsidRDefault="00BD2740" w:rsidP="00BD2740">
      <w:pPr>
        <w:rPr>
          <w:b/>
          <w:color w:val="FF0000"/>
          <w:sz w:val="32"/>
          <w:szCs w:val="32"/>
        </w:rPr>
      </w:pPr>
      <w:r w:rsidRPr="00595EC9">
        <w:rPr>
          <w:b/>
          <w:color w:val="FF0000"/>
          <w:sz w:val="32"/>
          <w:szCs w:val="32"/>
        </w:rPr>
        <w:t xml:space="preserve">SLJ </w:t>
      </w:r>
    </w:p>
    <w:p w:rsidR="00BD2740" w:rsidRDefault="009B326A" w:rsidP="00BD2740">
      <w:pPr>
        <w:rPr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26C118" wp14:editId="45CA5CA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832860" cy="1699260"/>
            <wp:effectExtent l="0" t="0" r="0" b="7620"/>
            <wp:wrapTight wrapText="bothSides">
              <wp:wrapPolygon edited="0">
                <wp:start x="0" y="0"/>
                <wp:lineTo x="0" y="21449"/>
                <wp:lineTo x="21471" y="21449"/>
                <wp:lineTo x="21471" y="0"/>
                <wp:lineTo x="0" y="0"/>
              </wp:wrapPolygon>
            </wp:wrapTight>
            <wp:docPr id="3" name="Slika 3" descr="Protipomen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ipomenk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40" w:rsidRDefault="00BD2740" w:rsidP="00BD2740">
      <w:pPr>
        <w:rPr>
          <w:b/>
          <w:color w:val="FF0000"/>
          <w:sz w:val="32"/>
          <w:szCs w:val="32"/>
        </w:rPr>
      </w:pPr>
    </w:p>
    <w:p w:rsidR="00BD2740" w:rsidRDefault="00BD2740" w:rsidP="00BD2740">
      <w:pPr>
        <w:rPr>
          <w:b/>
          <w:color w:val="FF0000"/>
          <w:sz w:val="32"/>
          <w:szCs w:val="32"/>
        </w:rPr>
      </w:pPr>
    </w:p>
    <w:p w:rsidR="00BD2740" w:rsidRDefault="00BD2740" w:rsidP="00BD2740">
      <w:pPr>
        <w:rPr>
          <w:b/>
          <w:color w:val="FF0000"/>
          <w:sz w:val="32"/>
          <w:szCs w:val="32"/>
        </w:rPr>
      </w:pPr>
    </w:p>
    <w:p w:rsidR="00BD2740" w:rsidRPr="00736CF1" w:rsidRDefault="00BD2740" w:rsidP="00BD2740">
      <w:pPr>
        <w:rPr>
          <w:sz w:val="32"/>
          <w:szCs w:val="32"/>
        </w:rPr>
      </w:pP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 xml:space="preserve">Besedi </w:t>
      </w:r>
      <w:r w:rsidRPr="009B326A">
        <w:rPr>
          <w:b/>
          <w:sz w:val="28"/>
          <w:szCs w:val="28"/>
          <w:highlight w:val="yellow"/>
        </w:rPr>
        <w:t>nasmejan</w:t>
      </w:r>
      <w:r w:rsidRPr="009B326A">
        <w:rPr>
          <w:sz w:val="28"/>
          <w:szCs w:val="28"/>
        </w:rPr>
        <w:t xml:space="preserve">  in </w:t>
      </w:r>
      <w:r w:rsidRPr="009B326A">
        <w:rPr>
          <w:b/>
          <w:sz w:val="28"/>
          <w:szCs w:val="28"/>
          <w:highlight w:val="yellow"/>
        </w:rPr>
        <w:t>žalosten</w:t>
      </w:r>
      <w:r w:rsidRPr="009B326A">
        <w:rPr>
          <w:b/>
          <w:sz w:val="28"/>
          <w:szCs w:val="28"/>
        </w:rPr>
        <w:t xml:space="preserve"> </w:t>
      </w:r>
      <w:r w:rsidRPr="009B326A">
        <w:rPr>
          <w:sz w:val="28"/>
          <w:szCs w:val="28"/>
        </w:rPr>
        <w:t xml:space="preserve">sta </w:t>
      </w:r>
      <w:r w:rsidRPr="009B326A">
        <w:rPr>
          <w:color w:val="FF0000"/>
          <w:sz w:val="28"/>
          <w:szCs w:val="28"/>
        </w:rPr>
        <w:t>nasprotnega</w:t>
      </w:r>
      <w:r w:rsidRPr="009B326A">
        <w:rPr>
          <w:sz w:val="28"/>
          <w:szCs w:val="28"/>
        </w:rPr>
        <w:t xml:space="preserve"> pomena.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>Reši v DZ na str. 32,  1. nalogo, kjer boš našel/a še nekaj besed z nasprotnim pomenom.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 xml:space="preserve">Reši v DZ str. 33/ 2, 3, 4 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 xml:space="preserve">           DZ str. 34 / 5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lastRenderedPageBreak/>
        <w:t>Odpri spletno povezavo in poišči besedam nasprotni pomen.</w:t>
      </w:r>
    </w:p>
    <w:p w:rsidR="00BD2740" w:rsidRDefault="0033022B" w:rsidP="00BD2740">
      <w:hyperlink r:id="rId6" w:history="1">
        <w:r w:rsidR="00BD2740" w:rsidRPr="002B2144">
          <w:rPr>
            <w:color w:val="0000FF"/>
            <w:u w:val="single"/>
          </w:rPr>
          <w:t>https://www.thatquiz.org/sl/practicetest?1x51s9ew830t</w:t>
        </w:r>
      </w:hyperlink>
    </w:p>
    <w:p w:rsidR="00BD2740" w:rsidRDefault="00BD2740" w:rsidP="00BD2740"/>
    <w:p w:rsidR="0084746C" w:rsidRPr="0084746C" w:rsidRDefault="0084746C" w:rsidP="00BD2740">
      <w:pPr>
        <w:rPr>
          <w:b/>
          <w:color w:val="FF0000"/>
          <w:sz w:val="32"/>
          <w:szCs w:val="32"/>
        </w:rPr>
      </w:pPr>
      <w:r w:rsidRPr="0084746C">
        <w:rPr>
          <w:b/>
          <w:color w:val="FF0000"/>
          <w:sz w:val="32"/>
          <w:szCs w:val="32"/>
        </w:rPr>
        <w:t>NIT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  <w:b/>
        </w:rPr>
      </w:pPr>
      <w:r w:rsidRPr="00B1646C">
        <w:rPr>
          <w:rFonts w:ascii="Arial" w:hAnsi="Arial" w:cs="Arial"/>
          <w:b/>
        </w:rPr>
        <w:t>IZDELAVA SVETILNIKA</w:t>
      </w:r>
      <w:r>
        <w:rPr>
          <w:rFonts w:ascii="Arial" w:hAnsi="Arial" w:cs="Arial"/>
          <w:b/>
        </w:rPr>
        <w:t xml:space="preserve"> 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Pr="00B1646C" w:rsidRDefault="00A01CE7" w:rsidP="0084746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Danes boš</w:t>
      </w:r>
      <w:r w:rsidR="0084746C" w:rsidRPr="00B1646C">
        <w:rPr>
          <w:rFonts w:ascii="Arial" w:hAnsi="Arial" w:cs="Arial"/>
        </w:rPr>
        <w:t xml:space="preserve"> s pomočjo gradiv</w:t>
      </w:r>
      <w:r w:rsidR="003E4FAD">
        <w:rPr>
          <w:rFonts w:ascii="Arial" w:hAnsi="Arial" w:cs="Arial"/>
        </w:rPr>
        <w:t>a v naravoslovni škatli izdelal</w:t>
      </w:r>
      <w:r w:rsidR="0084746C" w:rsidRPr="00B1646C">
        <w:rPr>
          <w:rFonts w:ascii="Arial" w:hAnsi="Arial" w:cs="Arial"/>
        </w:rPr>
        <w:t xml:space="preserve"> svetilnik.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Na spodnji povezavi si pod </w:t>
      </w:r>
      <w:r w:rsidRPr="00A01CE7">
        <w:rPr>
          <w:rFonts w:ascii="Arial" w:hAnsi="Arial" w:cs="Arial"/>
          <w:b/>
        </w:rPr>
        <w:t>ELEKTRIČNI KROG S SVETILNIKOM</w:t>
      </w:r>
      <w:r w:rsidRPr="00B1646C">
        <w:rPr>
          <w:rFonts w:ascii="Arial" w:hAnsi="Arial" w:cs="Arial"/>
        </w:rPr>
        <w:t xml:space="preserve"> poglej navodila za izdelavo.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Pr="00B1646C" w:rsidRDefault="0033022B" w:rsidP="0084746C">
      <w:pPr>
        <w:pStyle w:val="Default"/>
        <w:spacing w:line="360" w:lineRule="auto"/>
        <w:rPr>
          <w:rFonts w:ascii="Arial" w:hAnsi="Arial" w:cs="Arial"/>
        </w:rPr>
      </w:pPr>
      <w:hyperlink r:id="rId7" w:anchor="gradiva-4" w:history="1">
        <w:r w:rsidR="0084746C" w:rsidRPr="00B1646C">
          <w:rPr>
            <w:rFonts w:ascii="Arial" w:hAnsi="Arial" w:cs="Arial"/>
            <w:color w:val="0000FF"/>
            <w:u w:val="single"/>
          </w:rPr>
          <w:t>http://izotech-zalozba.si/naravoslovje-tehnika-video.html#gradiva-4</w:t>
        </w:r>
      </w:hyperlink>
      <w:r w:rsidR="0084746C" w:rsidRPr="00B1646C">
        <w:rPr>
          <w:rFonts w:ascii="Arial" w:hAnsi="Arial" w:cs="Arial"/>
        </w:rPr>
        <w:t xml:space="preserve">                                                                           </w:t>
      </w:r>
    </w:p>
    <w:p w:rsidR="00A01CE7" w:rsidRDefault="00A01CE7" w:rsidP="0084746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Nav</w:t>
      </w:r>
      <w:r w:rsidR="00965E02">
        <w:rPr>
          <w:rFonts w:ascii="Arial" w:hAnsi="Arial" w:cs="Arial"/>
        </w:rPr>
        <w:t>odila za izdelavo so v priloženi</w:t>
      </w:r>
      <w:r>
        <w:rPr>
          <w:rFonts w:ascii="Arial" w:hAnsi="Arial" w:cs="Arial"/>
        </w:rPr>
        <w:t xml:space="preserve"> knjižici v naravoslovni škatli. Če si </w:t>
      </w:r>
      <w:r w:rsidR="00965E02">
        <w:rPr>
          <w:rFonts w:ascii="Arial" w:hAnsi="Arial" w:cs="Arial"/>
        </w:rPr>
        <w:t xml:space="preserve">jo </w:t>
      </w:r>
      <w:r>
        <w:rPr>
          <w:rFonts w:ascii="Arial" w:hAnsi="Arial" w:cs="Arial"/>
        </w:rPr>
        <w:t>izgubil/a ali pozabil/a so tu dodatna navodila.</w:t>
      </w:r>
    </w:p>
    <w:p w:rsidR="0084746C" w:rsidRPr="00965E02" w:rsidRDefault="00A01CE7" w:rsidP="0084746C">
      <w:pPr>
        <w:pStyle w:val="Default"/>
        <w:spacing w:line="360" w:lineRule="auto"/>
        <w:rPr>
          <w:rFonts w:ascii="Arial" w:hAnsi="Arial" w:cs="Arial"/>
          <w:b/>
        </w:rPr>
      </w:pPr>
      <w:r w:rsidRPr="00965E02">
        <w:rPr>
          <w:rFonts w:ascii="Arial" w:hAnsi="Arial" w:cs="Arial"/>
          <w:b/>
        </w:rPr>
        <w:t>Lahko pošlješ fotografijo svojega izdelka.</w:t>
      </w:r>
    </w:p>
    <w:p w:rsidR="00A01CE7" w:rsidRPr="000042C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Svetilnik -p</w:t>
      </w:r>
      <w:r w:rsidRPr="000042C7">
        <w:rPr>
          <w:rFonts w:ascii="Comic Sans MS" w:hAnsi="Comic Sans MS"/>
          <w:b/>
          <w:sz w:val="24"/>
          <w:szCs w:val="24"/>
        </w:rPr>
        <w:t>otrebujemo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A01CE7" w:rsidRPr="000042C7" w:rsidTr="00036E34">
        <w:tc>
          <w:tcPr>
            <w:tcW w:w="3227" w:type="dxa"/>
          </w:tcPr>
          <w:p w:rsidR="00A01CE7" w:rsidRPr="000042C7" w:rsidRDefault="00A01CE7" w:rsidP="00036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ORODJA</w:t>
            </w:r>
          </w:p>
        </w:tc>
        <w:tc>
          <w:tcPr>
            <w:tcW w:w="5985" w:type="dxa"/>
          </w:tcPr>
          <w:p w:rsidR="00A01CE7" w:rsidRPr="000042C7" w:rsidRDefault="00A01CE7" w:rsidP="00036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GRADIVA</w:t>
            </w:r>
          </w:p>
        </w:tc>
      </w:tr>
      <w:tr w:rsidR="00A01CE7" w:rsidRPr="000042C7" w:rsidTr="00A01CE7">
        <w:trPr>
          <w:trHeight w:val="3422"/>
        </w:trPr>
        <w:tc>
          <w:tcPr>
            <w:tcW w:w="3227" w:type="dxa"/>
          </w:tcPr>
          <w:p w:rsidR="00A01CE7" w:rsidRPr="00A01CE7" w:rsidRDefault="00A01CE7" w:rsidP="00A01C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škarje za papir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šilo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klešče za snemanje izolacije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vijač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svinčnik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radirka</w:t>
            </w:r>
          </w:p>
          <w:p w:rsidR="00A01CE7" w:rsidRPr="00391795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ravnilo</w:t>
            </w:r>
          </w:p>
        </w:tc>
        <w:tc>
          <w:tcPr>
            <w:tcW w:w="5985" w:type="dxa"/>
          </w:tcPr>
          <w:p w:rsidR="00A01CE7" w:rsidRDefault="00A01CE7" w:rsidP="00036E34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391795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debelejši in tanjši karton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391795">
              <w:rPr>
                <w:rFonts w:ascii="Comic Sans MS" w:hAnsi="Comic Sans MS"/>
                <w:color w:val="FF0000"/>
                <w:sz w:val="24"/>
                <w:szCs w:val="24"/>
              </w:rPr>
              <w:t>lahko tudi tulec od papirnate brisačke)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žarnica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okov za žarnico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izolirani žici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ploščata baterija</w:t>
            </w:r>
          </w:p>
          <w:p w:rsidR="00A01CE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lepilo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kolaž papir</w:t>
            </w:r>
          </w:p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1CE7" w:rsidRDefault="00A01CE7" w:rsidP="00A01CE7">
      <w:pPr>
        <w:rPr>
          <w:rFonts w:ascii="Comic Sans MS" w:hAnsi="Comic Sans MS"/>
          <w:sz w:val="24"/>
          <w:szCs w:val="24"/>
        </w:rPr>
      </w:pP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  <w:r w:rsidRPr="000042C7">
        <w:rPr>
          <w:rFonts w:ascii="Comic Sans MS" w:hAnsi="Comic Sans MS"/>
          <w:b/>
          <w:sz w:val="24"/>
          <w:szCs w:val="24"/>
        </w:rPr>
        <w:t>Potek dela</w:t>
      </w:r>
    </w:p>
    <w:p w:rsidR="00A01CE7" w:rsidRPr="000042C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7"/>
        <w:gridCol w:w="8745"/>
      </w:tblGrid>
      <w:tr w:rsidR="00A01CE7" w:rsidRPr="000042C7" w:rsidTr="00036E34">
        <w:tc>
          <w:tcPr>
            <w:tcW w:w="250" w:type="dxa"/>
            <w:tcBorders>
              <w:bottom w:val="single" w:sz="4" w:space="0" w:color="auto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auto"/>
            </w:tcBorders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 xml:space="preserve">Iz tanjšega </w:t>
            </w:r>
            <w:r>
              <w:rPr>
                <w:rFonts w:ascii="Comic Sans MS" w:hAnsi="Comic Sans MS"/>
                <w:sz w:val="24"/>
                <w:szCs w:val="24"/>
              </w:rPr>
              <w:t>kartona oblikuj 20 cm dolg in 18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cm širok tulec.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91795">
              <w:rPr>
                <w:rFonts w:ascii="Comic Sans MS" w:hAnsi="Comic Sans MS"/>
                <w:color w:val="FF0000"/>
                <w:sz w:val="24"/>
                <w:szCs w:val="24"/>
              </w:rPr>
              <w:t>Namesto kartona lahko uporabiš tulec, ki je na sredini papirnate brisačke.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S škarjami večkrat zareži na obeh koncih tulca 1</w:t>
            </w:r>
            <w:r>
              <w:rPr>
                <w:rFonts w:ascii="Comic Sans MS" w:hAnsi="Comic Sans MS"/>
                <w:sz w:val="24"/>
                <w:szCs w:val="24"/>
              </w:rPr>
              <w:t>,5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cm dolgo zobce. </w:t>
            </w:r>
          </w:p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Nastale zobce upogni</w:t>
            </w:r>
            <w:r>
              <w:rPr>
                <w:rFonts w:ascii="Comic Sans MS" w:hAnsi="Comic Sans MS"/>
                <w:sz w:val="24"/>
                <w:szCs w:val="24"/>
              </w:rPr>
              <w:t xml:space="preserve"> navzven.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289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Sledi privijanje izoliranih žic na okov žarnice. Najprej s pomočjo škarij ali posebnih klešč za snemanje izolacije snemi do 2 cm izolacije na vsakem koncu obeh žic. Nato na enem koncu vsake žice iz ogoljenega dela naredi zanko s koničastimi kleščami.</w:t>
            </w:r>
          </w:p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okov žarnice privij izolirani žici.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1CE7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Iz debelejšega kartona izreži 4 cm širok krog.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Krog služi za ploščad svetilnika. Krog razdeli na 4 enake dele z ravnilom in svinčnikom. V sredino ploščadi s šilom naredi luknjici v razmiku 2 cm in skoznju napelji žici.</w:t>
            </w: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Zgornji del tulca prilepi pod ploščad. Pazi na žici.</w:t>
            </w:r>
          </w:p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Spodnji del tulca prilepi na debelejši karton. Ostanek okolice kroga prilepi čez zobce, da se skrijejo.</w:t>
            </w:r>
          </w:p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Žici poveži z baterijo. Iz ogoljenega dela vsake žice narediš zanki. Preveri, ali žarnica sveti.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A01CE7" w:rsidRPr="005A17FE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17FE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2" w:type="dxa"/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Oblikuj še streho svetilnika. Iz tanjšega barvnega kartona izreži krog širok 6 cm. Iz kroga oblikuj stožec. Stožcu odreži vrh. Zalepi ga na ploščad svetilnika tako, da se žarnica vidi. Svetilnik okrasi s kolažem.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Nasvet</w:t>
      </w:r>
    </w:p>
    <w:p w:rsidR="00A01CE7" w:rsidRPr="003E4FAD" w:rsidRDefault="00A01CE7" w:rsidP="00A01CE7">
      <w:pPr>
        <w:rPr>
          <w:rFonts w:ascii="Comic Sans MS" w:hAnsi="Comic Sans MS"/>
          <w:b/>
          <w:color w:val="FF0000"/>
          <w:sz w:val="24"/>
          <w:szCs w:val="24"/>
        </w:rPr>
      </w:pPr>
      <w:r w:rsidRPr="003E4FAD">
        <w:rPr>
          <w:rFonts w:ascii="Comic Sans MS" w:hAnsi="Comic Sans MS"/>
          <w:color w:val="FF0000"/>
          <w:sz w:val="24"/>
          <w:szCs w:val="24"/>
        </w:rPr>
        <w:t>POSLIKAN SVETILNIK JE LAHKO ZANIMIVA SVETILKA NA POLICI, LAHKO PA SLUŽI ZA NOČNO SIGNALIZIRANJE</w:t>
      </w:r>
      <w:r w:rsidRPr="003E4FAD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0052EDA" wp14:editId="71E35196">
            <wp:extent cx="4076700" cy="1783080"/>
            <wp:effectExtent l="0" t="0" r="0" b="7620"/>
            <wp:docPr id="1" name="Slika 1" descr="SVETILNIKI IN ELEKTRIČNI KROG 4.razred | Spletna stran OŠ S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LNIKI IN ELEKTRIČNI KROG 4.razred | Spletna stran OŠ Sv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E7" w:rsidRPr="00B1646C" w:rsidRDefault="00A01CE7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Default="0084746C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Pr="00CB04FF" w:rsidRDefault="0084746C" w:rsidP="0084746C">
      <w:pPr>
        <w:spacing w:line="256" w:lineRule="auto"/>
        <w:rPr>
          <w:b/>
          <w:color w:val="FF0000"/>
          <w:sz w:val="32"/>
          <w:szCs w:val="32"/>
        </w:rPr>
      </w:pPr>
      <w:bookmarkStart w:id="0" w:name="_GoBack"/>
      <w:bookmarkEnd w:id="0"/>
      <w:r w:rsidRPr="00CB04FF">
        <w:rPr>
          <w:b/>
          <w:color w:val="FF0000"/>
          <w:sz w:val="32"/>
          <w:szCs w:val="32"/>
        </w:rPr>
        <w:t>GUM</w:t>
      </w:r>
      <w:r w:rsidR="00CB04FF" w:rsidRPr="00CB04FF">
        <w:rPr>
          <w:b/>
          <w:color w:val="FF0000"/>
          <w:sz w:val="32"/>
          <w:szCs w:val="32"/>
        </w:rPr>
        <w:t xml:space="preserve"> (4. a samo ponovi obravnavane pesmice, ker je bila ta učna ura že obravnavana)</w:t>
      </w:r>
    </w:p>
    <w:p w:rsidR="0084746C" w:rsidRPr="0084746C" w:rsidRDefault="0084746C" w:rsidP="0084746C">
      <w:p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Oglej si posnetek: </w:t>
      </w:r>
      <w:r w:rsidR="00296F00" w:rsidRPr="00296F00">
        <w:rPr>
          <w:b/>
          <w:sz w:val="32"/>
          <w:szCs w:val="32"/>
        </w:rPr>
        <w:t>Ljudska glasbila</w:t>
      </w:r>
    </w:p>
    <w:p w:rsidR="0084746C" w:rsidRPr="0084746C" w:rsidRDefault="0033022B" w:rsidP="0084746C">
      <w:pPr>
        <w:spacing w:line="256" w:lineRule="auto"/>
        <w:rPr>
          <w:b/>
          <w:sz w:val="32"/>
          <w:szCs w:val="32"/>
        </w:rPr>
      </w:pPr>
      <w:hyperlink r:id="rId9" w:history="1">
        <w:r w:rsidR="0084746C" w:rsidRPr="0084746C">
          <w:rPr>
            <w:color w:val="0000FF"/>
            <w:u w:val="single"/>
          </w:rPr>
          <w:t>https://www.youtube.com/watch?v=rXrvgOgejbI</w:t>
        </w:r>
      </w:hyperlink>
    </w:p>
    <w:p w:rsidR="0084746C" w:rsidRPr="009B326A" w:rsidRDefault="0084746C" w:rsidP="0084746C">
      <w:pPr>
        <w:shd w:val="clear" w:color="auto" w:fill="FFFFFF"/>
        <w:spacing w:after="240" w:line="240" w:lineRule="auto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84746C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 xml:space="preserve"> </w:t>
      </w: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 xml:space="preserve">V zvezek. </w:t>
      </w:r>
    </w:p>
    <w:p w:rsidR="00296F00" w:rsidRPr="009B326A" w:rsidRDefault="00CB04FF" w:rsidP="0084746C">
      <w:pPr>
        <w:shd w:val="clear" w:color="auto" w:fill="FFFFFF"/>
        <w:spacing w:after="240" w:line="240" w:lineRule="auto"/>
        <w:rPr>
          <w:rFonts w:eastAsia="Times New Roman" w:cstheme="minorHAnsi"/>
          <w:color w:val="555555"/>
          <w:sz w:val="28"/>
          <w:szCs w:val="28"/>
          <w:lang w:eastAsia="sl-SI"/>
        </w:rPr>
      </w:pPr>
      <w:r>
        <w:rPr>
          <w:rFonts w:eastAsia="Times New Roman" w:cstheme="minorHAnsi"/>
          <w:color w:val="555555"/>
          <w:sz w:val="28"/>
          <w:szCs w:val="28"/>
          <w:lang w:eastAsia="sl-SI"/>
        </w:rPr>
        <w:t xml:space="preserve">            </w:t>
      </w:r>
      <w:r w:rsidR="00296F00" w:rsidRPr="009B326A">
        <w:rPr>
          <w:rFonts w:eastAsia="Times New Roman" w:cstheme="minorHAnsi"/>
          <w:color w:val="FF0000"/>
          <w:sz w:val="28"/>
          <w:szCs w:val="28"/>
          <w:lang w:eastAsia="sl-SI"/>
        </w:rPr>
        <w:t>Ljudska glasbila</w:t>
      </w:r>
    </w:p>
    <w:p w:rsidR="0084746C" w:rsidRPr="009B326A" w:rsidRDefault="0084746C" w:rsidP="0084746C">
      <w:pPr>
        <w:shd w:val="clear" w:color="auto" w:fill="FFFFFF"/>
        <w:spacing w:after="240" w:line="240" w:lineRule="auto"/>
        <w:rPr>
          <w:rFonts w:eastAsia="Times New Roman" w:cstheme="minorHAnsi"/>
          <w:b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b/>
          <w:color w:val="555555"/>
          <w:sz w:val="28"/>
          <w:szCs w:val="28"/>
          <w:lang w:eastAsia="sl-SI"/>
        </w:rPr>
        <w:t xml:space="preserve">Ljudska glasbila </w:t>
      </w: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so predmeti, iz katerih izvabljamo zvoke.</w:t>
      </w:r>
    </w:p>
    <w:p w:rsidR="0084746C" w:rsidRPr="009B326A" w:rsidRDefault="0084746C" w:rsidP="008474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V predmete:</w:t>
      </w:r>
    </w:p>
    <w:p w:rsidR="0084746C" w:rsidRPr="009B326A" w:rsidRDefault="0084746C" w:rsidP="00847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pihamo</w:t>
      </w:r>
    </w:p>
    <w:p w:rsidR="0084746C" w:rsidRPr="009B326A" w:rsidRDefault="0084746C" w:rsidP="00847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po njih tolčemo,</w:t>
      </w:r>
    </w:p>
    <w:p w:rsidR="0084746C" w:rsidRPr="009B326A" w:rsidRDefault="0084746C" w:rsidP="00847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udarjamo,</w:t>
      </w:r>
    </w:p>
    <w:p w:rsidR="0084746C" w:rsidRPr="009B326A" w:rsidRDefault="0084746C" w:rsidP="00847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brenkamo,</w:t>
      </w:r>
    </w:p>
    <w:p w:rsidR="0084746C" w:rsidRPr="009B326A" w:rsidRDefault="0084746C" w:rsidP="00296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jih drgnemo,…</w:t>
      </w:r>
    </w:p>
    <w:p w:rsidR="0084746C" w:rsidRPr="009B326A" w:rsidRDefault="00296F00" w:rsidP="0084746C">
      <w:pPr>
        <w:shd w:val="clear" w:color="auto" w:fill="FFFFFF"/>
        <w:spacing w:after="240" w:line="240" w:lineRule="auto"/>
        <w:rPr>
          <w:rFonts w:eastAsia="Times New Roman" w:cstheme="minorHAnsi"/>
          <w:b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 xml:space="preserve"> </w:t>
      </w:r>
      <w:r w:rsidRPr="009B326A">
        <w:rPr>
          <w:rFonts w:eastAsia="Times New Roman" w:cstheme="minorHAnsi"/>
          <w:b/>
          <w:color w:val="555555"/>
          <w:sz w:val="28"/>
          <w:szCs w:val="28"/>
          <w:lang w:eastAsia="sl-SI"/>
        </w:rPr>
        <w:t>N</w:t>
      </w:r>
      <w:r w:rsidR="0084746C" w:rsidRPr="009B326A">
        <w:rPr>
          <w:rFonts w:eastAsia="Times New Roman" w:cstheme="minorHAnsi"/>
          <w:b/>
          <w:color w:val="555555"/>
          <w:sz w:val="28"/>
          <w:szCs w:val="28"/>
          <w:lang w:eastAsia="sl-SI"/>
        </w:rPr>
        <w:t>ariši ljudsko glasbilo, ki ti je bilo na posnetku najbolj všeč in napiši iz česa je in kaj z njim delamo, da dobimo zvok.</w:t>
      </w:r>
    </w:p>
    <w:p w:rsidR="0084746C" w:rsidRPr="0084746C" w:rsidRDefault="0084746C" w:rsidP="0084746C">
      <w:pPr>
        <w:spacing w:line="256" w:lineRule="auto"/>
        <w:rPr>
          <w:b/>
          <w:sz w:val="28"/>
          <w:szCs w:val="28"/>
        </w:rPr>
      </w:pPr>
    </w:p>
    <w:p w:rsidR="00965E02" w:rsidRPr="00276421" w:rsidRDefault="00965E02" w:rsidP="00965E02">
      <w:pPr>
        <w:rPr>
          <w:rStyle w:val="fontstyle01"/>
        </w:rPr>
      </w:pPr>
      <w:r w:rsidRPr="00276421">
        <w:rPr>
          <w:rStyle w:val="fontstyle01"/>
        </w:rPr>
        <w:t>ŠPO</w:t>
      </w:r>
    </w:p>
    <w:p w:rsidR="00965E02" w:rsidRDefault="00C957CF" w:rsidP="00965E02">
      <w:pPr>
        <w:rPr>
          <w:rStyle w:val="fontstyle21"/>
          <w:b/>
          <w:color w:val="FF0000"/>
          <w:sz w:val="28"/>
          <w:szCs w:val="28"/>
        </w:rPr>
      </w:pPr>
      <w:r>
        <w:rPr>
          <w:rStyle w:val="fontstyle21"/>
          <w:b/>
          <w:color w:val="FF0000"/>
          <w:sz w:val="28"/>
          <w:szCs w:val="28"/>
        </w:rPr>
        <w:t>Igra pet komolcev</w:t>
      </w:r>
    </w:p>
    <w:p w:rsidR="00C957CF" w:rsidRPr="00C957CF" w:rsidRDefault="00C957CF" w:rsidP="00965E02">
      <w:pPr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Za igro potrebuješ nekoga od tvojih domačih. </w:t>
      </w:r>
      <w:r w:rsidRPr="00C957CF">
        <w:rPr>
          <w:rStyle w:val="fontstyle21"/>
          <w:color w:val="auto"/>
          <w:sz w:val="28"/>
          <w:szCs w:val="28"/>
        </w:rPr>
        <w:t>Igraš se lahko doma ali zunaj na dvorišču.</w:t>
      </w:r>
    </w:p>
    <w:p w:rsidR="00C957CF" w:rsidRDefault="00C957CF">
      <w:pPr>
        <w:rPr>
          <w:sz w:val="28"/>
          <w:szCs w:val="28"/>
        </w:rPr>
      </w:pPr>
      <w:r w:rsidRPr="00C957CF">
        <w:rPr>
          <w:sz w:val="28"/>
          <w:szCs w:val="28"/>
        </w:rPr>
        <w:lastRenderedPageBreak/>
        <w:t xml:space="preserve">Po prostoru ali na dvorišču razporedi pet plišastih igrač ali palic ali kaj drugega. </w:t>
      </w:r>
      <w:r w:rsidR="007B7B61">
        <w:rPr>
          <w:sz w:val="28"/>
          <w:szCs w:val="28"/>
        </w:rPr>
        <w:t xml:space="preserve">Določi točko kjer bo tvoj »start«. </w:t>
      </w:r>
      <w:r w:rsidRPr="00C957CF">
        <w:rPr>
          <w:sz w:val="28"/>
          <w:szCs w:val="28"/>
        </w:rPr>
        <w:t xml:space="preserve">Nekdo naj ti  daje  povelja, na primer: pet komolcev. To pomeni, da moraš steči do petih igrač in se vsakega dotakniti s komolcem. </w:t>
      </w:r>
      <w:r w:rsidR="007B7B61">
        <w:rPr>
          <w:sz w:val="28"/>
          <w:szCs w:val="28"/>
        </w:rPr>
        <w:t>Ko opraviš nalogo se vrneš na »start«, kjer dobiš novo povelje.</w:t>
      </w:r>
    </w:p>
    <w:p w:rsidR="008B1150" w:rsidRPr="00C957CF" w:rsidRDefault="00C957CF">
      <w:pPr>
        <w:rPr>
          <w:sz w:val="28"/>
          <w:szCs w:val="28"/>
        </w:rPr>
      </w:pPr>
      <w:r w:rsidRPr="00C957CF">
        <w:rPr>
          <w:sz w:val="28"/>
          <w:szCs w:val="28"/>
        </w:rPr>
        <w:t>Povelja so lahko različna na primer: štiri desna kolena</w:t>
      </w:r>
      <w:r w:rsidR="009B326A">
        <w:rPr>
          <w:sz w:val="28"/>
          <w:szCs w:val="28"/>
        </w:rPr>
        <w:t xml:space="preserve"> (</w:t>
      </w:r>
      <w:r w:rsidRPr="00C957CF">
        <w:rPr>
          <w:sz w:val="28"/>
          <w:szCs w:val="28"/>
        </w:rPr>
        <w:t>dotakneš se štirih igrač z desnim kolenom), pet desnih stopal, trije kazalci, dve rameni, štiri zadnjice, pet desnih ušes, tri brade…</w:t>
      </w:r>
    </w:p>
    <w:p w:rsidR="00C957CF" w:rsidRPr="00C957CF" w:rsidRDefault="00C957CF">
      <w:pPr>
        <w:rPr>
          <w:sz w:val="28"/>
          <w:szCs w:val="28"/>
        </w:rPr>
      </w:pPr>
      <w:r w:rsidRPr="00C957CF">
        <w:rPr>
          <w:sz w:val="28"/>
          <w:szCs w:val="28"/>
        </w:rPr>
        <w:t xml:space="preserve">Še sam si izmisli nova povelja. Veliko zabave. </w:t>
      </w:r>
    </w:p>
    <w:sectPr w:rsidR="00C957CF" w:rsidRPr="00C9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86"/>
    <w:multiLevelType w:val="hybridMultilevel"/>
    <w:tmpl w:val="6750D1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7BD"/>
    <w:multiLevelType w:val="hybridMultilevel"/>
    <w:tmpl w:val="A9468530"/>
    <w:lvl w:ilvl="0" w:tplc="02AA87BA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D802885"/>
    <w:multiLevelType w:val="hybridMultilevel"/>
    <w:tmpl w:val="9CE0D256"/>
    <w:lvl w:ilvl="0" w:tplc="02AA87BA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C9"/>
    <w:rsid w:val="00296F00"/>
    <w:rsid w:val="0033022B"/>
    <w:rsid w:val="003E4FAD"/>
    <w:rsid w:val="005117C9"/>
    <w:rsid w:val="007B7B61"/>
    <w:rsid w:val="0084746C"/>
    <w:rsid w:val="008B1150"/>
    <w:rsid w:val="00965E02"/>
    <w:rsid w:val="009B326A"/>
    <w:rsid w:val="00A01CE7"/>
    <w:rsid w:val="00B94C1C"/>
    <w:rsid w:val="00BD2740"/>
    <w:rsid w:val="00C957CF"/>
    <w:rsid w:val="00C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5E15"/>
  <w15:chartTrackingRefBased/>
  <w15:docId w15:val="{F69276C8-CCE8-4554-96D9-10AEE71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2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847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01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01CE7"/>
    <w:pPr>
      <w:spacing w:after="200" w:line="240" w:lineRule="auto"/>
      <w:ind w:left="720"/>
      <w:contextualSpacing/>
    </w:pPr>
  </w:style>
  <w:style w:type="character" w:customStyle="1" w:styleId="fontstyle01">
    <w:name w:val="fontstyle01"/>
    <w:basedOn w:val="Privzetapisavaodstavka"/>
    <w:rsid w:val="00965E02"/>
    <w:rPr>
      <w:rFonts w:ascii="Calibri-Bold" w:hAnsi="Calibri-Bold" w:hint="default"/>
      <w:b/>
      <w:bCs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Privzetapisavaodstavka"/>
    <w:rsid w:val="00965E0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zotech-zalozba.si/naravoslovje-tehnika-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x51s9ew830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rvgOgej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Karmen K</cp:lastModifiedBy>
  <cp:revision>2</cp:revision>
  <dcterms:created xsi:type="dcterms:W3CDTF">2020-05-15T11:16:00Z</dcterms:created>
  <dcterms:modified xsi:type="dcterms:W3CDTF">2020-05-15T11:16:00Z</dcterms:modified>
</cp:coreProperties>
</file>