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52" w:rsidRPr="00812465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b/>
          <w:sz w:val="24"/>
        </w:rPr>
      </w:pPr>
      <w:r w:rsidRPr="00812465">
        <w:rPr>
          <w:rFonts w:ascii="Comic Sans MS" w:hAnsi="Comic Sans MS"/>
          <w:b/>
          <w:sz w:val="24"/>
        </w:rPr>
        <w:t>4. ura SLJ 9.ab skupina Kavčič 11. maj</w:t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Odigraj </w:t>
      </w:r>
      <w:hyperlink r:id="rId7" w:history="1">
        <w:r w:rsidRPr="00812465">
          <w:rPr>
            <w:rStyle w:val="Hiperpovezava"/>
            <w:rFonts w:ascii="Comic Sans MS" w:hAnsi="Comic Sans MS"/>
            <w:sz w:val="24"/>
          </w:rPr>
          <w:t>igro spomina</w:t>
        </w:r>
      </w:hyperlink>
      <w:r>
        <w:rPr>
          <w:rFonts w:ascii="Comic Sans MS" w:hAnsi="Comic Sans MS"/>
          <w:sz w:val="24"/>
        </w:rPr>
        <w:t xml:space="preserve"> s simboli.</w:t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Kaj po tvojem mnenju simbolizirajo oziroma predstavljajo spodnje sličice?</w:t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inline distT="0" distB="0" distL="0" distR="0" wp14:anchorId="18EC4E11" wp14:editId="3C7B9115">
            <wp:extent cx="5760720" cy="1252855"/>
            <wp:effectExtent l="0" t="0" r="0" b="444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mislih se prestavi</w:t>
      </w:r>
      <w:r>
        <w:rPr>
          <w:rFonts w:ascii="Comic Sans MS" w:hAnsi="Comic Sans MS"/>
          <w:sz w:val="24"/>
        </w:rPr>
        <w:t xml:space="preserve"> na</w:t>
      </w:r>
      <w:r>
        <w:rPr>
          <w:rFonts w:ascii="Comic Sans MS" w:hAnsi="Comic Sans MS"/>
          <w:sz w:val="24"/>
        </w:rPr>
        <w:t xml:space="preserve"> Primorsko v čas po 1. svetovni vojni. Kakšne so bile tam razmere, kdo je imel oblast in kako jo je izvrševal?</w:t>
      </w:r>
      <w:r>
        <w:rPr>
          <w:rStyle w:val="Sprotnaopomba-sklic"/>
          <w:rFonts w:ascii="Comic Sans MS" w:hAnsi="Comic Sans MS"/>
          <w:sz w:val="24"/>
        </w:rPr>
        <w:footnoteReference w:id="1"/>
      </w:r>
      <w:r>
        <w:rPr>
          <w:rFonts w:ascii="Comic Sans MS" w:hAnsi="Comic Sans MS"/>
          <w:sz w:val="24"/>
        </w:rPr>
        <w:t xml:space="preserve"> Morda zdaj drugače razumeš zgornje simbole? Svoboda, upor, okupator …?</w:t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Te simbole je </w:t>
      </w:r>
      <w:hyperlink r:id="rId9" w:history="1">
        <w:r w:rsidRPr="00B255D6">
          <w:rPr>
            <w:rStyle w:val="Hiperpovezava"/>
            <w:rFonts w:ascii="Comic Sans MS" w:hAnsi="Comic Sans MS"/>
            <w:sz w:val="24"/>
          </w:rPr>
          <w:t>Ciril Kosmač</w:t>
        </w:r>
      </w:hyperlink>
      <w:r>
        <w:rPr>
          <w:rFonts w:ascii="Comic Sans MS" w:hAnsi="Comic Sans MS"/>
          <w:sz w:val="24"/>
        </w:rPr>
        <w:t xml:space="preserve"> uporabil v noveli</w:t>
      </w:r>
      <w:r>
        <w:rPr>
          <w:rStyle w:val="Sprotnaopomba-sklic"/>
          <w:rFonts w:ascii="Comic Sans MS" w:hAnsi="Comic Sans MS"/>
          <w:sz w:val="24"/>
        </w:rPr>
        <w:footnoteReference w:id="2"/>
      </w:r>
      <w:r>
        <w:rPr>
          <w:rFonts w:ascii="Comic Sans MS" w:hAnsi="Comic Sans MS"/>
          <w:sz w:val="24"/>
        </w:rPr>
        <w:t xml:space="preserve"> </w:t>
      </w:r>
      <w:r w:rsidRPr="00B255D6">
        <w:rPr>
          <w:rFonts w:ascii="Comic Sans MS" w:hAnsi="Comic Sans MS"/>
          <w:color w:val="FF0000"/>
          <w:sz w:val="24"/>
        </w:rPr>
        <w:t>Gosenica.</w:t>
      </w:r>
      <w:r>
        <w:rPr>
          <w:rFonts w:ascii="Comic Sans MS" w:hAnsi="Comic Sans MS"/>
          <w:sz w:val="24"/>
        </w:rPr>
        <w:t xml:space="preserve"> Preberi jo v berilu ali </w:t>
      </w:r>
      <w:hyperlink r:id="rId10" w:history="1">
        <w:r w:rsidRPr="00B255D6">
          <w:rPr>
            <w:rStyle w:val="Hiperpovezava"/>
            <w:rFonts w:ascii="Comic Sans MS" w:hAnsi="Comic Sans MS"/>
            <w:sz w:val="24"/>
          </w:rPr>
          <w:t>na spletu</w:t>
        </w:r>
      </w:hyperlink>
      <w:r>
        <w:rPr>
          <w:rFonts w:ascii="Comic Sans MS" w:hAnsi="Comic Sans MS"/>
          <w:sz w:val="24"/>
        </w:rPr>
        <w:t xml:space="preserve">. </w:t>
      </w:r>
    </w:p>
    <w:p w:rsidR="00CF7D52" w:rsidRDefault="00CF7D52" w:rsidP="00CF7D52">
      <w:p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miselni vzorec (ali kakšno drugo obliko) v zvezku zapiši:</w:t>
      </w:r>
    </w:p>
    <w:p w:rsidR="00CF7D52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kraj in čas dogajanja</w:t>
      </w:r>
    </w:p>
    <w:p w:rsidR="00CF7D52" w:rsidRPr="00D07CBE" w:rsidRDefault="00CF7D52" w:rsidP="00CF7D52">
      <w:pPr>
        <w:pStyle w:val="Odstavekseznam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D07CBE">
        <w:rPr>
          <w:rFonts w:ascii="Comic Sans MS" w:hAnsi="Comic Sans MS"/>
          <w:sz w:val="24"/>
        </w:rPr>
        <w:t xml:space="preserve">res kratko obnovo besedila (POMOČ pomešane enote besedila: </w:t>
      </w:r>
      <w:r w:rsidRPr="00D07CBE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Bivanje v podzemni celici./Gosenica noče pasti, kljub pripovedovalčevemu poskušanju./Pripovedovalec uzre gosenico./Še samo dva cela lista na mladiki kostanja./Zelen list plapola v vetru kakor zastava./Začetek šmarnic v ječi./Odločitev za drevo./Porodi se vprašanje – Ali gosenica ali mladika kostanja?/Vihar z dežjem in močnim vetrom.)</w:t>
      </w:r>
    </w:p>
    <w:p w:rsidR="00CF7D52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ali v pripovedovalcu lahko prepoznamo tudi avtorja</w:t>
      </w:r>
    </w:p>
    <w:p w:rsidR="00CF7D52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kako se pripovedovalec počuti v zaporu in kaj mu daje uteho (upanje)</w:t>
      </w:r>
    </w:p>
    <w:p w:rsidR="00CF7D52" w:rsidRPr="00D07CBE" w:rsidRDefault="00CF7D52" w:rsidP="00CF7D52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Comic Sans MS" w:hAnsi="Comic Sans MS"/>
        </w:rPr>
        <w:t xml:space="preserve">določi temo besedila (IZBERI: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gosenica, ki žre liste mladike/</w:t>
      </w:r>
      <w:r w:rsidRPr="00D07C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mladika kostanja in mladi listi/</w:t>
      </w:r>
      <w:r w:rsidRPr="00D07CBE">
        <w:rPr>
          <w:rFonts w:ascii="Arial" w:hAnsi="Arial" w:cs="Arial"/>
          <w:color w:val="222222"/>
          <w:sz w:val="23"/>
          <w:szCs w:val="23"/>
        </w:rPr>
        <w:t xml:space="preserve"> pripovedovalčev o</w:t>
      </w:r>
      <w:r>
        <w:rPr>
          <w:rFonts w:ascii="Arial" w:hAnsi="Arial" w:cs="Arial"/>
          <w:color w:val="222222"/>
          <w:sz w:val="23"/>
          <w:szCs w:val="23"/>
        </w:rPr>
        <w:t>dnos do življenja in borbe zanj)</w:t>
      </w:r>
    </w:p>
    <w:p w:rsidR="00CF7D52" w:rsidRPr="00A155E8" w:rsidRDefault="00CF7D52" w:rsidP="00CF7D52">
      <w:pPr>
        <w:shd w:val="clear" w:color="auto" w:fill="FFFFFF"/>
        <w:spacing w:after="30" w:line="240" w:lineRule="auto"/>
        <w:rPr>
          <w:rStyle w:val="draggable"/>
          <w:rFonts w:cstheme="minorHAnsi"/>
          <w:color w:val="222222"/>
          <w:sz w:val="24"/>
          <w:szCs w:val="23"/>
          <w:bdr w:val="dotted" w:sz="6" w:space="2" w:color="CCCCCC" w:frame="1"/>
          <w:shd w:val="clear" w:color="auto" w:fill="FFFFFF"/>
        </w:rPr>
      </w:pPr>
      <w:r w:rsidRPr="00D07CBE">
        <w:rPr>
          <w:rFonts w:ascii="Arial" w:eastAsia="Times New Roman" w:hAnsi="Arial" w:cs="Arial"/>
          <w:color w:val="222222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75pt" o:ole="">
            <v:imagedata r:id="rId11" o:title=""/>
          </v:shape>
          <w:control r:id="rId12" w:name="DefaultOcxName" w:shapeid="_x0000_i1027"/>
        </w:objec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- </w:t>
      </w:r>
      <w:r w:rsidRPr="00A155E8">
        <w:rPr>
          <w:rFonts w:ascii="Comic Sans MS" w:eastAsia="Times New Roman" w:hAnsi="Comic Sans MS" w:cs="Arial"/>
          <w:color w:val="222222"/>
          <w:sz w:val="23"/>
          <w:szCs w:val="23"/>
          <w:lang w:eastAsia="sl-SI"/>
        </w:rPr>
        <w:t>zapiši kakšno lastnost gosenice in mladike kostanja</w:t>
      </w:r>
      <w:r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</w:t>
      </w:r>
      <w:r w:rsidRPr="00A155E8">
        <w:rPr>
          <w:rFonts w:eastAsia="Times New Roman" w:cstheme="minorHAnsi"/>
          <w:color w:val="222222"/>
          <w:sz w:val="24"/>
          <w:szCs w:val="23"/>
          <w:lang w:eastAsia="sl-SI"/>
        </w:rPr>
        <w:t xml:space="preserve">(POMOČ: </w:t>
      </w:r>
      <w:r w:rsidRPr="00A155E8">
        <w:rPr>
          <w:rStyle w:val="draggable"/>
          <w:rFonts w:cstheme="minorHAnsi"/>
          <w:color w:val="222222"/>
          <w:sz w:val="24"/>
          <w:szCs w:val="23"/>
          <w:bdr w:val="dotted" w:sz="6" w:space="2" w:color="CCCCCC" w:frame="1"/>
          <w:shd w:val="clear" w:color="auto" w:fill="FFFFFF"/>
        </w:rPr>
        <w:t>boječa krhka nemočna požrešna poraženka zmagovalka močna krepka trdovratna)</w:t>
      </w:r>
    </w:p>
    <w:p w:rsidR="00CF7D52" w:rsidRPr="00A155E8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30" w:line="240" w:lineRule="auto"/>
        <w:rPr>
          <w:rFonts w:ascii="Comic Sans MS" w:eastAsia="Times New Roman" w:hAnsi="Comic Sans MS" w:cs="Arial"/>
          <w:color w:val="222222"/>
          <w:sz w:val="24"/>
          <w:szCs w:val="23"/>
          <w:lang w:eastAsia="sl-SI"/>
        </w:rPr>
      </w:pPr>
      <w:r w:rsidRPr="00A155E8">
        <w:rPr>
          <w:rFonts w:ascii="Comic Sans MS" w:eastAsia="Times New Roman" w:hAnsi="Comic Sans MS" w:cs="Arial"/>
          <w:color w:val="222222"/>
          <w:sz w:val="24"/>
          <w:szCs w:val="23"/>
          <w:lang w:eastAsia="sl-SI"/>
        </w:rPr>
        <w:t>koga/kaj predstavljata mladika in gosenica</w:t>
      </w:r>
      <w:r w:rsidRPr="00A155E8">
        <w:rPr>
          <w:rStyle w:val="Sprotnaopomba-sklic"/>
          <w:rFonts w:ascii="Comic Sans MS" w:eastAsia="Times New Roman" w:hAnsi="Comic Sans MS" w:cs="Arial"/>
          <w:color w:val="222222"/>
          <w:sz w:val="24"/>
          <w:szCs w:val="23"/>
          <w:lang w:eastAsia="sl-SI"/>
        </w:rPr>
        <w:footnoteReference w:id="3"/>
      </w:r>
    </w:p>
    <w:p w:rsidR="00CF7D52" w:rsidRPr="00A155E8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30" w:line="240" w:lineRule="auto"/>
        <w:rPr>
          <w:rFonts w:ascii="Comic Sans MS" w:eastAsia="Times New Roman" w:hAnsi="Comic Sans MS" w:cs="Arial"/>
          <w:color w:val="222222"/>
          <w:sz w:val="24"/>
          <w:szCs w:val="23"/>
          <w:lang w:eastAsia="sl-SI"/>
        </w:rPr>
      </w:pPr>
      <w:r w:rsidRPr="00A155E8">
        <w:rPr>
          <w:rFonts w:ascii="Comic Sans MS" w:eastAsia="Times New Roman" w:hAnsi="Comic Sans MS" w:cs="Arial"/>
          <w:color w:val="222222"/>
          <w:sz w:val="24"/>
          <w:szCs w:val="23"/>
          <w:lang w:eastAsia="sl-SI"/>
        </w:rPr>
        <w:t>kaj pa nevihta in konj</w:t>
      </w:r>
      <w:r w:rsidRPr="00A155E8">
        <w:rPr>
          <w:rStyle w:val="Sprotnaopomba-sklic"/>
          <w:rFonts w:ascii="Comic Sans MS" w:eastAsia="Times New Roman" w:hAnsi="Comic Sans MS" w:cs="Arial"/>
          <w:color w:val="222222"/>
          <w:sz w:val="24"/>
          <w:szCs w:val="23"/>
          <w:lang w:eastAsia="sl-SI"/>
        </w:rPr>
        <w:footnoteReference w:id="4"/>
      </w:r>
    </w:p>
    <w:p w:rsidR="008C0CD0" w:rsidRPr="00CF7D52" w:rsidRDefault="00CF7D52" w:rsidP="00CF7D52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kakšen je kaplan in kako se vede</w:t>
      </w:r>
      <w:r>
        <w:rPr>
          <w:rFonts w:ascii="Comic Sans MS" w:hAnsi="Comic Sans MS"/>
          <w:sz w:val="24"/>
        </w:rPr>
        <w:t xml:space="preserve"> ter </w:t>
      </w:r>
      <w:r w:rsidRPr="00CF7D52">
        <w:rPr>
          <w:rFonts w:ascii="Comic Sans MS" w:hAnsi="Comic Sans MS"/>
          <w:sz w:val="24"/>
        </w:rPr>
        <w:t>kako se je zapornik razumel z ječarjem</w:t>
      </w:r>
      <w:r>
        <w:rPr>
          <w:rFonts w:ascii="Comic Sans MS" w:hAnsi="Comic Sans MS"/>
          <w:sz w:val="24"/>
        </w:rPr>
        <w:t>.</w:t>
      </w:r>
      <w:bookmarkStart w:id="0" w:name="_GoBack"/>
      <w:bookmarkEnd w:id="0"/>
    </w:p>
    <w:sectPr w:rsidR="008C0CD0" w:rsidRPr="00CF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52" w:rsidRDefault="00CF7D52" w:rsidP="00CF7D52">
      <w:pPr>
        <w:spacing w:after="0" w:line="240" w:lineRule="auto"/>
      </w:pPr>
      <w:r>
        <w:separator/>
      </w:r>
    </w:p>
  </w:endnote>
  <w:endnote w:type="continuationSeparator" w:id="0">
    <w:p w:rsidR="00CF7D52" w:rsidRDefault="00CF7D52" w:rsidP="00C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52" w:rsidRDefault="00CF7D52" w:rsidP="00CF7D52">
      <w:pPr>
        <w:spacing w:after="0" w:line="240" w:lineRule="auto"/>
      </w:pPr>
      <w:r>
        <w:separator/>
      </w:r>
    </w:p>
  </w:footnote>
  <w:footnote w:type="continuationSeparator" w:id="0">
    <w:p w:rsidR="00CF7D52" w:rsidRDefault="00CF7D52" w:rsidP="00CF7D52">
      <w:pPr>
        <w:spacing w:after="0" w:line="240" w:lineRule="auto"/>
      </w:pPr>
      <w:r>
        <w:continuationSeparator/>
      </w:r>
    </w:p>
  </w:footnote>
  <w:footnote w:id="1">
    <w:p w:rsidR="00CF7D52" w:rsidRDefault="00CF7D52" w:rsidP="00CF7D52">
      <w:pPr>
        <w:pStyle w:val="Sprotnaopomba-besedilo"/>
      </w:pPr>
      <w:r>
        <w:rPr>
          <w:rStyle w:val="Sprotnaopomba-sklic"/>
        </w:rPr>
        <w:footnoteRef/>
      </w:r>
      <w:r>
        <w:t xml:space="preserve"> L</w:t>
      </w:r>
      <w:r w:rsidRPr="00B255D6">
        <w:t>eta 1918 so tamkajšnje slovensko ozemlje zavzeli Italijani in začeli z zatiranjem vsakršnega kulturnega in narodnozavednega udejstvovanja. To je prebudilo uporniškega duha v tolminskih ljudeh in tudi v Kosmaču.</w:t>
      </w:r>
    </w:p>
  </w:footnote>
  <w:footnote w:id="2">
    <w:p w:rsidR="00CF7D52" w:rsidRDefault="00CF7D52" w:rsidP="00CF7D5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Brali smo novelo Prebrisani kuhar.</w:t>
      </w:r>
    </w:p>
  </w:footnote>
  <w:footnote w:id="3">
    <w:p w:rsidR="00CF7D52" w:rsidRDefault="00CF7D52" w:rsidP="00CF7D5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Primorci in okupatorji Italijani</w:t>
      </w:r>
    </w:p>
  </w:footnote>
  <w:footnote w:id="4">
    <w:p w:rsidR="00CF7D52" w:rsidRDefault="00CF7D52" w:rsidP="00CF7D5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Nevihta je preobrat, odplakne stran …, konj predstavlja svobodo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2"/>
    <w:rsid w:val="00266ABF"/>
    <w:rsid w:val="0088599C"/>
    <w:rsid w:val="008C0CD0"/>
    <w:rsid w:val="00C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7D81"/>
  <w15:chartTrackingRefBased/>
  <w15:docId w15:val="{0BB97B2D-CA3D-4DFB-B828-2B05EA1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7D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7D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F7D5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7D5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7D5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7D52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CF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raggable">
    <w:name w:val="draggable"/>
    <w:basedOn w:val="Privzetapisavaodstavka"/>
    <w:rsid w:val="00CF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408/index.htm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s://eucbeniki.sio.si/slo9/2408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ktolmin.si/ciril-kosmac-zivljenjepis-in-dela/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2020-05-08T06:07:00Z</dcterms:created>
  <dcterms:modified xsi:type="dcterms:W3CDTF">2020-05-08T06:09:00Z</dcterms:modified>
</cp:coreProperties>
</file>